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22" w:rsidRDefault="000D2F22">
      <w:pPr>
        <w:rPr>
          <w:lang w:val="uk-UA"/>
        </w:rPr>
      </w:pPr>
    </w:p>
    <w:tbl>
      <w:tblPr>
        <w:tblW w:w="5281" w:type="dxa"/>
        <w:tblInd w:w="4608" w:type="dxa"/>
        <w:tblLayout w:type="fixed"/>
        <w:tblLook w:val="0000"/>
      </w:tblPr>
      <w:tblGrid>
        <w:gridCol w:w="5281"/>
      </w:tblGrid>
      <w:tr w:rsidR="000D2F22" w:rsidTr="008E0A3C">
        <w:tc>
          <w:tcPr>
            <w:tcW w:w="5281" w:type="dxa"/>
          </w:tcPr>
          <w:p w:rsidR="000D2F22" w:rsidRDefault="000D2F22">
            <w:pPr>
              <w:snapToGrid w:val="0"/>
              <w:rPr>
                <w:rFonts w:eastAsia="Times New Roman"/>
                <w:b/>
                <w:sz w:val="22"/>
                <w:szCs w:val="22"/>
                <w:lang w:val="uk-UA"/>
              </w:rPr>
            </w:pPr>
            <w:r>
              <w:rPr>
                <w:rFonts w:eastAsia="Times New Roman"/>
                <w:b/>
                <w:sz w:val="22"/>
                <w:szCs w:val="22"/>
                <w:lang w:val="uk-UA"/>
              </w:rPr>
              <w:t>„ЗАТВЕРДЖЕНО”</w:t>
            </w:r>
          </w:p>
          <w:p w:rsidR="000D2F22" w:rsidRDefault="008E0A3C" w:rsidP="008E0A3C">
            <w:pPr>
              <w:rPr>
                <w:rFonts w:eastAsia="Times New Roman"/>
                <w:sz w:val="22"/>
                <w:szCs w:val="22"/>
                <w:lang w:val="uk-UA"/>
              </w:rPr>
            </w:pPr>
            <w:r>
              <w:rPr>
                <w:rFonts w:cs="Tahoma"/>
                <w:sz w:val="22"/>
                <w:szCs w:val="22"/>
                <w:lang w:val="uk-UA"/>
              </w:rPr>
              <w:t>Позачерговими З</w:t>
            </w:r>
            <w:r w:rsidR="000D2F22">
              <w:rPr>
                <w:rFonts w:cs="Tahoma"/>
                <w:sz w:val="22"/>
                <w:szCs w:val="22"/>
                <w:lang w:val="uk-UA"/>
              </w:rPr>
              <w:t>агальними зборами акціонерів</w:t>
            </w:r>
            <w:r>
              <w:rPr>
                <w:rFonts w:cs="Tahoma"/>
                <w:sz w:val="22"/>
                <w:szCs w:val="22"/>
                <w:lang w:val="uk-UA"/>
              </w:rPr>
              <w:t>, п</w:t>
            </w:r>
            <w:r w:rsidR="000D2F22">
              <w:rPr>
                <w:rFonts w:cs="Tahoma"/>
                <w:sz w:val="22"/>
                <w:szCs w:val="22"/>
                <w:lang w:val="uk-UA"/>
              </w:rPr>
              <w:t>роток</w:t>
            </w:r>
            <w:r w:rsidR="000D2F22">
              <w:rPr>
                <w:rFonts w:eastAsia="Times New Roman"/>
                <w:sz w:val="22"/>
                <w:szCs w:val="22"/>
                <w:lang w:val="uk-UA"/>
              </w:rPr>
              <w:t xml:space="preserve">ол N </w:t>
            </w:r>
            <w:r w:rsidR="00D9124B" w:rsidRPr="00D9124B">
              <w:rPr>
                <w:rFonts w:eastAsia="Times New Roman"/>
                <w:sz w:val="22"/>
                <w:szCs w:val="22"/>
              </w:rPr>
              <w:t>2</w:t>
            </w:r>
            <w:r w:rsidR="000D2F22">
              <w:rPr>
                <w:rFonts w:eastAsia="Times New Roman"/>
                <w:sz w:val="22"/>
                <w:szCs w:val="22"/>
                <w:lang w:val="uk-UA"/>
              </w:rPr>
              <w:t xml:space="preserve"> від </w:t>
            </w:r>
            <w:r w:rsidR="00D9124B" w:rsidRPr="00D9124B">
              <w:rPr>
                <w:rFonts w:eastAsia="Times New Roman"/>
                <w:sz w:val="22"/>
                <w:szCs w:val="22"/>
              </w:rPr>
              <w:t xml:space="preserve">10 </w:t>
            </w:r>
            <w:r w:rsidR="00D9124B">
              <w:rPr>
                <w:rFonts w:eastAsia="Times New Roman"/>
                <w:sz w:val="22"/>
                <w:szCs w:val="22"/>
                <w:lang w:val="uk-UA"/>
              </w:rPr>
              <w:t>грудня</w:t>
            </w:r>
            <w:r w:rsidR="000D2F22">
              <w:rPr>
                <w:rFonts w:eastAsia="Times New Roman"/>
                <w:sz w:val="22"/>
                <w:szCs w:val="22"/>
                <w:lang w:val="uk-UA"/>
              </w:rPr>
              <w:t xml:space="preserve"> 201</w:t>
            </w:r>
            <w:r w:rsidR="00D9124B">
              <w:rPr>
                <w:rFonts w:eastAsia="Times New Roman"/>
                <w:sz w:val="22"/>
                <w:szCs w:val="22"/>
                <w:lang w:val="uk-UA"/>
              </w:rPr>
              <w:t>2</w:t>
            </w:r>
            <w:r w:rsidR="000D2F22">
              <w:rPr>
                <w:rFonts w:eastAsia="Times New Roman"/>
                <w:sz w:val="22"/>
                <w:szCs w:val="22"/>
                <w:lang w:val="uk-UA"/>
              </w:rPr>
              <w:t xml:space="preserve"> р</w:t>
            </w:r>
            <w:r w:rsidR="00BA4986">
              <w:rPr>
                <w:rFonts w:eastAsia="Times New Roman"/>
                <w:sz w:val="22"/>
                <w:szCs w:val="22"/>
                <w:lang w:val="uk-UA"/>
              </w:rPr>
              <w:t>оку</w:t>
            </w:r>
            <w:r w:rsidR="000D2F22">
              <w:rPr>
                <w:rFonts w:eastAsia="Times New Roman"/>
                <w:sz w:val="22"/>
                <w:szCs w:val="22"/>
                <w:lang w:val="uk-UA"/>
              </w:rPr>
              <w:t>. </w:t>
            </w:r>
          </w:p>
        </w:tc>
      </w:tr>
    </w:tbl>
    <w:p w:rsidR="000D2F22" w:rsidRDefault="000D2F22"/>
    <w:p w:rsidR="000D2F22" w:rsidRDefault="000D2F22">
      <w:pPr>
        <w:rPr>
          <w:rFonts w:eastAsia="Times New Roman"/>
          <w:sz w:val="20"/>
          <w:szCs w:val="20"/>
          <w:lang w:val="uk-UA"/>
        </w:rPr>
      </w:pPr>
    </w:p>
    <w:p w:rsidR="000D2F22" w:rsidRDefault="000D2F22">
      <w:pPr>
        <w:jc w:val="center"/>
        <w:rPr>
          <w:rFonts w:eastAsia="Times New Roman"/>
          <w:sz w:val="20"/>
          <w:szCs w:val="20"/>
          <w:lang w:val="uk-UA"/>
        </w:rPr>
      </w:pPr>
    </w:p>
    <w:p w:rsidR="000D2F22" w:rsidRDefault="000D2F22">
      <w:pPr>
        <w:jc w:val="center"/>
        <w:rPr>
          <w:rFonts w:eastAsia="Times New Roman"/>
          <w:sz w:val="20"/>
          <w:szCs w:val="20"/>
          <w:lang w:val="uk-UA"/>
        </w:rPr>
      </w:pPr>
    </w:p>
    <w:p w:rsidR="000D2F22" w:rsidRDefault="000D2F22">
      <w:pPr>
        <w:jc w:val="center"/>
        <w:rPr>
          <w:rFonts w:eastAsia="Times New Roman"/>
          <w:sz w:val="20"/>
          <w:szCs w:val="20"/>
          <w:lang w:val="uk-UA"/>
        </w:rPr>
      </w:pPr>
    </w:p>
    <w:p w:rsidR="000D2F22" w:rsidRDefault="000D2F22">
      <w:pPr>
        <w:jc w:val="center"/>
        <w:rPr>
          <w:rFonts w:eastAsia="Times New Roman"/>
          <w:sz w:val="20"/>
          <w:szCs w:val="20"/>
          <w:lang w:val="uk-UA"/>
        </w:rPr>
      </w:pPr>
    </w:p>
    <w:p w:rsidR="000D2F22" w:rsidRDefault="000D2F22">
      <w:pPr>
        <w:jc w:val="center"/>
        <w:rPr>
          <w:rFonts w:eastAsia="Times New Roman"/>
          <w:sz w:val="20"/>
          <w:szCs w:val="20"/>
          <w:lang w:val="uk-UA"/>
        </w:rPr>
      </w:pPr>
    </w:p>
    <w:p w:rsidR="008E0A3C" w:rsidRPr="00E046FF" w:rsidRDefault="008E0A3C">
      <w:pPr>
        <w:jc w:val="center"/>
        <w:rPr>
          <w:rFonts w:eastAsia="Times New Roman"/>
          <w:sz w:val="20"/>
          <w:szCs w:val="20"/>
        </w:rPr>
      </w:pPr>
    </w:p>
    <w:p w:rsidR="00E046FF" w:rsidRDefault="00E046FF">
      <w:pPr>
        <w:jc w:val="center"/>
        <w:rPr>
          <w:rFonts w:eastAsia="Times New Roman"/>
          <w:sz w:val="20"/>
          <w:szCs w:val="20"/>
          <w:lang w:val="en-US"/>
        </w:rPr>
      </w:pPr>
    </w:p>
    <w:p w:rsidR="00E046FF" w:rsidRDefault="00E046FF">
      <w:pPr>
        <w:jc w:val="center"/>
        <w:rPr>
          <w:rFonts w:eastAsia="Times New Roman"/>
          <w:sz w:val="20"/>
          <w:szCs w:val="20"/>
          <w:lang w:val="en-US"/>
        </w:rPr>
      </w:pPr>
    </w:p>
    <w:p w:rsidR="00E046FF" w:rsidRDefault="00E046FF">
      <w:pPr>
        <w:jc w:val="center"/>
        <w:rPr>
          <w:rFonts w:eastAsia="Times New Roman"/>
          <w:sz w:val="20"/>
          <w:szCs w:val="20"/>
          <w:lang w:val="en-US"/>
        </w:rPr>
      </w:pPr>
    </w:p>
    <w:p w:rsidR="00E046FF" w:rsidRDefault="00E046FF">
      <w:pPr>
        <w:jc w:val="center"/>
        <w:rPr>
          <w:rFonts w:eastAsia="Times New Roman"/>
          <w:sz w:val="20"/>
          <w:szCs w:val="20"/>
          <w:lang w:val="en-US"/>
        </w:rPr>
      </w:pPr>
    </w:p>
    <w:p w:rsidR="00E046FF" w:rsidRDefault="00E046FF">
      <w:pPr>
        <w:jc w:val="center"/>
        <w:rPr>
          <w:rFonts w:eastAsia="Times New Roman"/>
          <w:sz w:val="20"/>
          <w:szCs w:val="20"/>
          <w:lang w:val="en-US"/>
        </w:rPr>
      </w:pPr>
    </w:p>
    <w:p w:rsidR="00E046FF" w:rsidRPr="00E046FF" w:rsidRDefault="00E046FF">
      <w:pPr>
        <w:jc w:val="center"/>
        <w:rPr>
          <w:rFonts w:eastAsia="Times New Roman"/>
          <w:sz w:val="20"/>
          <w:szCs w:val="20"/>
          <w:lang w:val="en-US"/>
        </w:rPr>
      </w:pPr>
    </w:p>
    <w:p w:rsidR="008E0A3C" w:rsidRDefault="008E0A3C">
      <w:pPr>
        <w:jc w:val="center"/>
        <w:rPr>
          <w:rFonts w:eastAsia="Times New Roman"/>
          <w:sz w:val="20"/>
          <w:szCs w:val="20"/>
          <w:lang w:val="uk-UA"/>
        </w:rPr>
      </w:pPr>
    </w:p>
    <w:p w:rsidR="008E0A3C" w:rsidRDefault="008E0A3C">
      <w:pPr>
        <w:jc w:val="center"/>
        <w:rPr>
          <w:rFonts w:eastAsia="Times New Roman"/>
          <w:sz w:val="20"/>
          <w:szCs w:val="20"/>
          <w:lang w:val="uk-UA"/>
        </w:rPr>
      </w:pPr>
    </w:p>
    <w:p w:rsidR="008E0A3C" w:rsidRDefault="008E0A3C">
      <w:pPr>
        <w:jc w:val="center"/>
        <w:rPr>
          <w:rFonts w:eastAsia="Times New Roman"/>
          <w:sz w:val="20"/>
          <w:szCs w:val="20"/>
          <w:lang w:val="uk-UA"/>
        </w:rPr>
      </w:pPr>
    </w:p>
    <w:p w:rsidR="008E0A3C" w:rsidRDefault="008E0A3C">
      <w:pPr>
        <w:jc w:val="center"/>
        <w:rPr>
          <w:rFonts w:eastAsia="Times New Roman"/>
          <w:sz w:val="20"/>
          <w:szCs w:val="20"/>
          <w:lang w:val="uk-UA"/>
        </w:rPr>
      </w:pPr>
    </w:p>
    <w:p w:rsidR="008E0A3C" w:rsidRDefault="008E0A3C">
      <w:pPr>
        <w:jc w:val="center"/>
        <w:rPr>
          <w:rFonts w:eastAsia="Times New Roman"/>
          <w:sz w:val="20"/>
          <w:szCs w:val="20"/>
          <w:lang w:val="uk-UA"/>
        </w:rPr>
      </w:pPr>
    </w:p>
    <w:p w:rsidR="0003668A" w:rsidRDefault="000D2F22" w:rsidP="0003668A">
      <w:pPr>
        <w:jc w:val="center"/>
        <w:rPr>
          <w:rFonts w:eastAsia="Times New Roman"/>
          <w:b/>
          <w:sz w:val="32"/>
          <w:szCs w:val="32"/>
          <w:lang w:val="uk-UA"/>
        </w:rPr>
      </w:pPr>
      <w:r>
        <w:rPr>
          <w:rFonts w:eastAsia="Times New Roman"/>
          <w:b/>
          <w:sz w:val="32"/>
          <w:szCs w:val="32"/>
          <w:lang w:val="uk-UA"/>
        </w:rPr>
        <w:t>ПОЛОЖЕННЯ</w:t>
      </w:r>
      <w:r w:rsidR="0003668A">
        <w:rPr>
          <w:rFonts w:eastAsia="Times New Roman"/>
          <w:b/>
          <w:sz w:val="32"/>
          <w:szCs w:val="32"/>
          <w:lang w:val="uk-UA"/>
        </w:rPr>
        <w:t xml:space="preserve"> </w:t>
      </w:r>
      <w:r>
        <w:rPr>
          <w:rFonts w:eastAsia="Times New Roman"/>
          <w:b/>
          <w:sz w:val="32"/>
          <w:szCs w:val="32"/>
          <w:lang w:val="uk-UA"/>
        </w:rPr>
        <w:t>ПРО НАГЛЯДОВУ РАДУ</w:t>
      </w:r>
    </w:p>
    <w:p w:rsidR="000D2F22" w:rsidRDefault="000D2F22" w:rsidP="0003668A">
      <w:pPr>
        <w:jc w:val="center"/>
        <w:rPr>
          <w:rFonts w:eastAsia="Times New Roman"/>
          <w:b/>
          <w:sz w:val="32"/>
          <w:szCs w:val="32"/>
          <w:lang w:val="uk-UA"/>
        </w:rPr>
      </w:pPr>
      <w:r>
        <w:rPr>
          <w:rFonts w:eastAsia="Times New Roman"/>
          <w:b/>
          <w:sz w:val="32"/>
          <w:szCs w:val="32"/>
          <w:lang w:val="uk-UA"/>
        </w:rPr>
        <w:t xml:space="preserve"> </w:t>
      </w:r>
    </w:p>
    <w:p w:rsidR="000D2F22" w:rsidRDefault="000D2F22" w:rsidP="0003668A">
      <w:pPr>
        <w:jc w:val="center"/>
        <w:rPr>
          <w:rFonts w:eastAsia="Times New Roman"/>
          <w:b/>
          <w:sz w:val="32"/>
          <w:szCs w:val="32"/>
          <w:lang w:val="uk-UA"/>
        </w:rPr>
      </w:pPr>
      <w:r>
        <w:rPr>
          <w:rFonts w:eastAsia="Times New Roman"/>
          <w:b/>
          <w:sz w:val="32"/>
          <w:szCs w:val="32"/>
          <w:lang w:val="uk-UA"/>
        </w:rPr>
        <w:t>ПУБЛІЧН</w:t>
      </w:r>
      <w:r w:rsidR="0003668A">
        <w:rPr>
          <w:rFonts w:eastAsia="Times New Roman"/>
          <w:b/>
          <w:sz w:val="32"/>
          <w:szCs w:val="32"/>
          <w:lang w:val="uk-UA"/>
        </w:rPr>
        <w:t>ОГО</w:t>
      </w:r>
      <w:r>
        <w:rPr>
          <w:rFonts w:eastAsia="Times New Roman"/>
          <w:b/>
          <w:sz w:val="32"/>
          <w:szCs w:val="32"/>
          <w:lang w:val="uk-UA"/>
        </w:rPr>
        <w:t xml:space="preserve"> АКЦІОНЕРН</w:t>
      </w:r>
      <w:r w:rsidR="0003668A">
        <w:rPr>
          <w:rFonts w:eastAsia="Times New Roman"/>
          <w:b/>
          <w:sz w:val="32"/>
          <w:szCs w:val="32"/>
          <w:lang w:val="uk-UA"/>
        </w:rPr>
        <w:t>ОГО ТОВАРИСТВА</w:t>
      </w:r>
      <w:r>
        <w:rPr>
          <w:rFonts w:eastAsia="Times New Roman"/>
          <w:b/>
          <w:sz w:val="32"/>
          <w:szCs w:val="32"/>
          <w:lang w:val="uk-UA"/>
        </w:rPr>
        <w:t xml:space="preserve"> </w:t>
      </w:r>
    </w:p>
    <w:p w:rsidR="000D2F22" w:rsidRDefault="000D2F22" w:rsidP="0003668A">
      <w:pPr>
        <w:jc w:val="center"/>
        <w:rPr>
          <w:rFonts w:eastAsia="Times New Roman"/>
          <w:b/>
          <w:sz w:val="32"/>
          <w:szCs w:val="32"/>
          <w:lang w:val="uk-UA"/>
        </w:rPr>
      </w:pPr>
      <w:r>
        <w:rPr>
          <w:rFonts w:eastAsia="Times New Roman"/>
          <w:b/>
          <w:sz w:val="32"/>
          <w:szCs w:val="32"/>
          <w:lang w:val="uk-UA"/>
        </w:rPr>
        <w:t>"</w:t>
      </w:r>
      <w:r w:rsidR="008E0A3C">
        <w:rPr>
          <w:rFonts w:eastAsia="Times New Roman"/>
          <w:b/>
          <w:sz w:val="32"/>
          <w:szCs w:val="32"/>
          <w:lang w:val="uk-UA"/>
        </w:rPr>
        <w:t>МАЙДАН-ВИЛЬСЬКИЙ КОМБІНАТ ВОГНЕТРИВІВ</w:t>
      </w:r>
      <w:r>
        <w:rPr>
          <w:rFonts w:eastAsia="Times New Roman"/>
          <w:b/>
          <w:sz w:val="32"/>
          <w:szCs w:val="32"/>
          <w:lang w:val="uk-UA"/>
        </w:rPr>
        <w:t>"</w:t>
      </w:r>
    </w:p>
    <w:p w:rsidR="000D2F22" w:rsidRDefault="000D2F22" w:rsidP="0003668A">
      <w:pPr>
        <w:jc w:val="center"/>
        <w:rPr>
          <w:rFonts w:eastAsia="Times New Roman"/>
          <w:b/>
          <w:lang w:val="uk-UA"/>
        </w:rPr>
      </w:pPr>
    </w:p>
    <w:p w:rsidR="000D2F22" w:rsidRDefault="000D2F22" w:rsidP="0003668A">
      <w:pPr>
        <w:jc w:val="center"/>
        <w:rPr>
          <w:rFonts w:eastAsia="Times New Roman"/>
          <w:b/>
          <w:lang w:val="uk-UA"/>
        </w:rPr>
      </w:pPr>
    </w:p>
    <w:p w:rsidR="000D2F22" w:rsidRDefault="000D2F22" w:rsidP="0003668A">
      <w:pPr>
        <w:jc w:val="center"/>
        <w:rPr>
          <w:rFonts w:eastAsia="Times New Roman"/>
          <w:b/>
          <w:lang w:val="uk-UA"/>
        </w:rPr>
      </w:pPr>
    </w:p>
    <w:p w:rsidR="000D2F22" w:rsidRDefault="000D2F22" w:rsidP="0003668A">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0D2F22" w:rsidRDefault="000D2F22">
      <w:pPr>
        <w:jc w:val="center"/>
        <w:rPr>
          <w:rFonts w:eastAsia="Times New Roman"/>
          <w:b/>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Pr="00E046FF" w:rsidRDefault="008E0A3C">
      <w:pPr>
        <w:jc w:val="center"/>
        <w:rPr>
          <w:rFonts w:eastAsia="Times New Roman"/>
          <w:sz w:val="22"/>
          <w:szCs w:val="22"/>
          <w:lang w:val="en-US"/>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
    <w:p w:rsidR="008E0A3C" w:rsidRDefault="008E0A3C">
      <w:pPr>
        <w:jc w:val="center"/>
        <w:rPr>
          <w:rFonts w:eastAsia="Times New Roman"/>
          <w:sz w:val="22"/>
          <w:szCs w:val="22"/>
          <w:lang w:val="uk-UA"/>
        </w:rPr>
      </w:pPr>
      <w:proofErr w:type="spellStart"/>
      <w:r>
        <w:rPr>
          <w:rFonts w:eastAsia="Times New Roman"/>
          <w:sz w:val="22"/>
          <w:szCs w:val="22"/>
          <w:lang w:val="uk-UA"/>
        </w:rPr>
        <w:t>с.Михайлючка</w:t>
      </w:r>
      <w:proofErr w:type="spellEnd"/>
      <w:r>
        <w:rPr>
          <w:rFonts w:eastAsia="Times New Roman"/>
          <w:sz w:val="22"/>
          <w:szCs w:val="22"/>
          <w:lang w:val="uk-UA"/>
        </w:rPr>
        <w:t xml:space="preserve">, </w:t>
      </w:r>
    </w:p>
    <w:p w:rsidR="000D2F22" w:rsidRDefault="008E0A3C">
      <w:pPr>
        <w:jc w:val="center"/>
        <w:rPr>
          <w:rFonts w:eastAsia="Times New Roman"/>
          <w:sz w:val="22"/>
          <w:szCs w:val="22"/>
          <w:lang w:val="uk-UA"/>
        </w:rPr>
      </w:pPr>
      <w:proofErr w:type="spellStart"/>
      <w:r>
        <w:rPr>
          <w:rFonts w:eastAsia="Times New Roman"/>
          <w:sz w:val="22"/>
          <w:szCs w:val="22"/>
          <w:lang w:val="uk-UA"/>
        </w:rPr>
        <w:t>Шепетівський</w:t>
      </w:r>
      <w:proofErr w:type="spellEnd"/>
      <w:r>
        <w:rPr>
          <w:rFonts w:eastAsia="Times New Roman"/>
          <w:sz w:val="22"/>
          <w:szCs w:val="22"/>
          <w:lang w:val="uk-UA"/>
        </w:rPr>
        <w:t xml:space="preserve"> р-н Хмельницької області</w:t>
      </w:r>
    </w:p>
    <w:p w:rsidR="000D2F22" w:rsidRDefault="000D2F22">
      <w:pPr>
        <w:jc w:val="center"/>
        <w:rPr>
          <w:rFonts w:eastAsia="Times New Roman"/>
          <w:sz w:val="22"/>
          <w:szCs w:val="22"/>
          <w:lang w:val="uk-UA"/>
        </w:rPr>
      </w:pPr>
    </w:p>
    <w:p w:rsidR="000D2F22" w:rsidRDefault="000D2F22">
      <w:pPr>
        <w:jc w:val="center"/>
        <w:rPr>
          <w:rFonts w:eastAsia="Times New Roman"/>
          <w:sz w:val="22"/>
          <w:szCs w:val="22"/>
          <w:lang w:val="uk-UA"/>
        </w:rPr>
      </w:pPr>
      <w:r>
        <w:rPr>
          <w:rFonts w:eastAsia="Times New Roman"/>
          <w:sz w:val="22"/>
          <w:szCs w:val="22"/>
          <w:lang w:val="uk-UA"/>
        </w:rPr>
        <w:t>201</w:t>
      </w:r>
      <w:r w:rsidR="008E0A3C">
        <w:rPr>
          <w:rFonts w:eastAsia="Times New Roman"/>
          <w:sz w:val="22"/>
          <w:szCs w:val="22"/>
          <w:lang w:val="uk-UA"/>
        </w:rPr>
        <w:t>2</w:t>
      </w:r>
      <w:r w:rsidR="00853AE5">
        <w:rPr>
          <w:rFonts w:eastAsia="Times New Roman"/>
          <w:sz w:val="22"/>
          <w:szCs w:val="22"/>
          <w:lang w:val="uk-UA"/>
        </w:rPr>
        <w:t xml:space="preserve"> </w:t>
      </w:r>
      <w:r>
        <w:rPr>
          <w:rFonts w:eastAsia="Times New Roman"/>
          <w:sz w:val="22"/>
          <w:szCs w:val="22"/>
          <w:lang w:val="uk-UA"/>
        </w:rPr>
        <w:t xml:space="preserve">рік </w:t>
      </w:r>
    </w:p>
    <w:p w:rsidR="0003668A" w:rsidRDefault="0003668A">
      <w:pPr>
        <w:jc w:val="center"/>
        <w:rPr>
          <w:rFonts w:eastAsia="Times New Roman"/>
          <w:sz w:val="22"/>
          <w:szCs w:val="22"/>
          <w:lang w:val="uk-UA"/>
        </w:rPr>
      </w:pPr>
    </w:p>
    <w:p w:rsidR="0003668A" w:rsidRDefault="0003668A">
      <w:pPr>
        <w:jc w:val="center"/>
        <w:rPr>
          <w:rFonts w:eastAsia="Times New Roman"/>
          <w:sz w:val="22"/>
          <w:szCs w:val="22"/>
          <w:lang w:val="uk-UA"/>
        </w:rPr>
      </w:pPr>
    </w:p>
    <w:p w:rsidR="000D2F22" w:rsidRDefault="000D2F22" w:rsidP="008E0A3C">
      <w:pPr>
        <w:widowControl/>
        <w:suppressAutoHyphens w:val="0"/>
        <w:rPr>
          <w:rFonts w:eastAsia="Times New Roman"/>
          <w:b/>
          <w:sz w:val="22"/>
          <w:szCs w:val="22"/>
          <w:lang w:val="uk-UA"/>
        </w:rPr>
      </w:pPr>
      <w:r>
        <w:rPr>
          <w:rFonts w:eastAsia="Times New Roman"/>
          <w:b/>
          <w:sz w:val="22"/>
          <w:szCs w:val="22"/>
          <w:lang w:val="uk-UA"/>
        </w:rPr>
        <w:t xml:space="preserve">1. ЗАГАЛЬНІ ПОЛОЖЕННЯ </w:t>
      </w:r>
    </w:p>
    <w:p w:rsidR="000D2F22" w:rsidRDefault="000D2F22">
      <w:pPr>
        <w:jc w:val="both"/>
        <w:rPr>
          <w:rFonts w:eastAsia="Times New Roman"/>
          <w:b/>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 xml:space="preserve">1.1. Положення про наглядову раду </w:t>
      </w:r>
      <w:r w:rsidRPr="008E0A3C">
        <w:rPr>
          <w:rFonts w:eastAsia="Times New Roman"/>
          <w:caps/>
          <w:kern w:val="22"/>
          <w:sz w:val="22"/>
          <w:szCs w:val="22"/>
          <w:lang w:val="uk-UA"/>
        </w:rPr>
        <w:t>Публічного акціонерного товариства</w:t>
      </w:r>
      <w:r>
        <w:rPr>
          <w:rFonts w:eastAsia="Times New Roman"/>
          <w:sz w:val="22"/>
          <w:szCs w:val="22"/>
          <w:lang w:val="uk-UA"/>
        </w:rPr>
        <w:t xml:space="preserve"> "</w:t>
      </w:r>
      <w:r w:rsidR="008E0A3C">
        <w:rPr>
          <w:rFonts w:eastAsia="Times New Roman"/>
          <w:sz w:val="22"/>
          <w:szCs w:val="22"/>
          <w:lang w:val="uk-UA"/>
        </w:rPr>
        <w:t>МАЙДАН-ВИЛЬСЬКИЙ КОМБІНАТ ВОГНЕТРИВІВ</w:t>
      </w:r>
      <w:r>
        <w:rPr>
          <w:rFonts w:eastAsia="Times New Roman"/>
          <w:sz w:val="22"/>
          <w:szCs w:val="22"/>
          <w:lang w:val="uk-UA"/>
        </w:rPr>
        <w:t>" (далі - Положення) розроблено відповідно д</w:t>
      </w:r>
      <w:r w:rsidR="007B7E0A">
        <w:rPr>
          <w:rFonts w:eastAsia="Times New Roman"/>
          <w:sz w:val="22"/>
          <w:szCs w:val="22"/>
          <w:lang w:val="uk-UA"/>
        </w:rPr>
        <w:t>о чинного законодавства України та</w:t>
      </w:r>
      <w:r>
        <w:rPr>
          <w:rFonts w:eastAsia="Times New Roman"/>
          <w:sz w:val="22"/>
          <w:szCs w:val="22"/>
          <w:lang w:val="uk-UA"/>
        </w:rPr>
        <w:t xml:space="preserve"> Статуту  </w:t>
      </w:r>
      <w:r w:rsidR="008E0A3C" w:rsidRPr="008E0A3C">
        <w:rPr>
          <w:rFonts w:eastAsia="Times New Roman"/>
          <w:caps/>
          <w:kern w:val="22"/>
          <w:sz w:val="22"/>
          <w:szCs w:val="22"/>
          <w:lang w:val="uk-UA"/>
        </w:rPr>
        <w:t>Публічного акціонерного товариства</w:t>
      </w:r>
      <w:r w:rsidR="008E0A3C">
        <w:rPr>
          <w:rFonts w:eastAsia="Times New Roman"/>
          <w:sz w:val="22"/>
          <w:szCs w:val="22"/>
          <w:lang w:val="uk-UA"/>
        </w:rPr>
        <w:t xml:space="preserve"> "МАЙДАН-ВИЛЬСЬКИЙ КОМБІНАТ ВОГНЕТРИВІВ" </w:t>
      </w:r>
      <w:r>
        <w:rPr>
          <w:rFonts w:eastAsia="Times New Roman"/>
          <w:sz w:val="22"/>
          <w:szCs w:val="22"/>
          <w:lang w:val="uk-UA"/>
        </w:rPr>
        <w:t xml:space="preserve"> (далі - Товариство).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 xml:space="preserve">1.2. Положення визначає правовий статус, склад, строк повноважень, порядок формування та організацію роботи наглядової ради, а також права, обов'язки та відповідальність членів наглядової ради Товариства.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1.3. У разі, якщо будь який пункт цього Положення повністю та/</w:t>
      </w:r>
      <w:r w:rsidR="00853AE5">
        <w:rPr>
          <w:rFonts w:eastAsia="Times New Roman"/>
          <w:sz w:val="22"/>
          <w:szCs w:val="22"/>
          <w:lang w:val="uk-UA"/>
        </w:rPr>
        <w:t xml:space="preserve">або частково </w:t>
      </w:r>
      <w:r>
        <w:rPr>
          <w:rFonts w:eastAsia="Times New Roman"/>
          <w:sz w:val="22"/>
          <w:szCs w:val="22"/>
          <w:lang w:val="uk-UA"/>
        </w:rPr>
        <w:t xml:space="preserve">буде </w:t>
      </w:r>
      <w:r w:rsidR="00853AE5">
        <w:rPr>
          <w:rFonts w:eastAsia="Times New Roman"/>
          <w:sz w:val="22"/>
          <w:szCs w:val="22"/>
          <w:lang w:val="uk-UA"/>
        </w:rPr>
        <w:t>суперечити</w:t>
      </w:r>
      <w:r>
        <w:rPr>
          <w:rFonts w:eastAsia="Times New Roman"/>
          <w:sz w:val="22"/>
          <w:szCs w:val="22"/>
          <w:lang w:val="uk-UA"/>
        </w:rPr>
        <w:t xml:space="preserve"> положенням Статуту Товариства, то у такому разі, положення Статуту Товариства будуть мати переважну силу.</w:t>
      </w:r>
    </w:p>
    <w:p w:rsidR="000D2F22" w:rsidRDefault="000D2F22">
      <w:pPr>
        <w:jc w:val="center"/>
        <w:rPr>
          <w:rFonts w:eastAsia="Times New Roman"/>
          <w:sz w:val="22"/>
          <w:szCs w:val="22"/>
          <w:lang w:val="uk-UA"/>
        </w:rPr>
      </w:pPr>
    </w:p>
    <w:p w:rsidR="000D2F22" w:rsidRDefault="000D2F22">
      <w:pPr>
        <w:jc w:val="center"/>
        <w:rPr>
          <w:rFonts w:eastAsia="Times New Roman"/>
          <w:b/>
          <w:sz w:val="22"/>
          <w:szCs w:val="22"/>
          <w:lang w:val="uk-UA"/>
        </w:rPr>
      </w:pPr>
      <w:r>
        <w:rPr>
          <w:rFonts w:eastAsia="Times New Roman"/>
          <w:b/>
          <w:sz w:val="22"/>
          <w:szCs w:val="22"/>
          <w:lang w:val="uk-UA"/>
        </w:rPr>
        <w:t xml:space="preserve">2. ПРАВОВИЙ СТАТУС НАГЛЯДОВОЇ РАДИ </w:t>
      </w:r>
    </w:p>
    <w:p w:rsidR="000D2F22" w:rsidRDefault="000D2F22">
      <w:pPr>
        <w:jc w:val="both"/>
        <w:rPr>
          <w:rFonts w:eastAsia="Times New Roman"/>
          <w:b/>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2.1. Наглядова рада є органом Товариства, який здійснює захист прав акціонерів Товариства, представляє інтереси акціонерів у період між проведенням Загальних зборів акціонерів, контролює та регулює діяльність Правління.</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2.</w:t>
      </w:r>
      <w:r w:rsidR="00624DFE" w:rsidRPr="00807E1A">
        <w:rPr>
          <w:rFonts w:eastAsia="Times New Roman"/>
          <w:sz w:val="22"/>
          <w:szCs w:val="22"/>
        </w:rPr>
        <w:t>2</w:t>
      </w:r>
      <w:r>
        <w:rPr>
          <w:rFonts w:eastAsia="Times New Roman"/>
          <w:sz w:val="22"/>
          <w:szCs w:val="22"/>
          <w:lang w:val="uk-UA"/>
        </w:rPr>
        <w:t>. До компетенції Наглядової ради належить вирішення питань, передбачених чинним законодавством України, та Статутом Товариства, а також переданих на вирішення Наглядової ради Загальними зборами. Компетенцію Наглядової ради може бути змінено Загальними зборами шляхом внесення відповідних змін до  Статуту Товариства.</w:t>
      </w:r>
    </w:p>
    <w:p w:rsidR="000D2F22" w:rsidRDefault="000D2F22">
      <w:pPr>
        <w:jc w:val="both"/>
        <w:rPr>
          <w:rFonts w:eastAsia="Times New Roman"/>
          <w:sz w:val="22"/>
          <w:szCs w:val="22"/>
          <w:lang w:val="uk-UA"/>
        </w:rPr>
      </w:pPr>
    </w:p>
    <w:p w:rsidR="000D2F22" w:rsidRDefault="000D2F22">
      <w:pPr>
        <w:jc w:val="both"/>
        <w:rPr>
          <w:rFonts w:eastAsia="Times New Roman"/>
          <w:sz w:val="22"/>
          <w:szCs w:val="22"/>
          <w:u w:val="single"/>
          <w:lang w:val="uk-UA"/>
        </w:rPr>
      </w:pPr>
      <w:r>
        <w:rPr>
          <w:rFonts w:eastAsia="Times New Roman"/>
          <w:sz w:val="22"/>
          <w:szCs w:val="22"/>
          <w:lang w:val="uk-UA"/>
        </w:rPr>
        <w:t>2.</w:t>
      </w:r>
      <w:r w:rsidR="001F78CB" w:rsidRPr="001F78CB">
        <w:rPr>
          <w:rFonts w:eastAsia="Times New Roman"/>
          <w:sz w:val="22"/>
          <w:szCs w:val="22"/>
        </w:rPr>
        <w:t>3</w:t>
      </w:r>
      <w:proofErr w:type="spellStart"/>
      <w:r>
        <w:rPr>
          <w:rFonts w:eastAsia="Times New Roman"/>
          <w:sz w:val="22"/>
          <w:szCs w:val="22"/>
          <w:lang w:val="uk-UA"/>
        </w:rPr>
        <w:t>.</w:t>
      </w:r>
      <w:r>
        <w:rPr>
          <w:rFonts w:eastAsia="Times New Roman"/>
          <w:sz w:val="22"/>
          <w:szCs w:val="22"/>
          <w:u w:val="single"/>
          <w:lang w:val="uk-UA"/>
        </w:rPr>
        <w:t>До</w:t>
      </w:r>
      <w:proofErr w:type="spellEnd"/>
      <w:r>
        <w:rPr>
          <w:rFonts w:eastAsia="Times New Roman"/>
          <w:sz w:val="22"/>
          <w:szCs w:val="22"/>
          <w:u w:val="single"/>
          <w:lang w:val="uk-UA"/>
        </w:rPr>
        <w:t xml:space="preserve"> виключної компетенції Наглядової ради належить: </w:t>
      </w:r>
    </w:p>
    <w:p w:rsidR="000D2F22" w:rsidRDefault="000D2F22">
      <w:pPr>
        <w:jc w:val="both"/>
      </w:pPr>
    </w:p>
    <w:p w:rsidR="000D2F22" w:rsidRDefault="000D2F22">
      <w:pPr>
        <w:tabs>
          <w:tab w:val="left" w:pos="1440"/>
          <w:tab w:val="left" w:pos="1713"/>
        </w:tabs>
        <w:spacing w:before="120" w:after="120"/>
        <w:ind w:left="720"/>
        <w:jc w:val="both"/>
        <w:rPr>
          <w:sz w:val="22"/>
          <w:szCs w:val="22"/>
          <w:lang w:val="uk-UA"/>
        </w:rPr>
      </w:pPr>
      <w:r>
        <w:rPr>
          <w:sz w:val="22"/>
          <w:szCs w:val="22"/>
          <w:lang w:val="uk-UA"/>
        </w:rPr>
        <w:t>2.</w:t>
      </w:r>
      <w:r w:rsidR="001F78CB" w:rsidRPr="001F78CB">
        <w:rPr>
          <w:sz w:val="22"/>
          <w:szCs w:val="22"/>
        </w:rPr>
        <w:t>3</w:t>
      </w:r>
      <w:r>
        <w:rPr>
          <w:sz w:val="22"/>
          <w:szCs w:val="22"/>
          <w:lang w:val="uk-UA"/>
        </w:rPr>
        <w:t xml:space="preserve">.1.затвердження в межах своєї компетенції положень, якими регулюються питання, пов'язані з діяльністю Товариства, ухвалення стратегії Товариства, затвердження річного бюджету, бізнес-планів та інших програм виробничої діяльності, здійснення контролю за їх реалізацією та затвердження звітів про їх виконання;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2.5.2.підготовка порядку денного Загальних зборів, </w:t>
      </w:r>
      <w:r w:rsidR="00624DFE">
        <w:rPr>
          <w:sz w:val="22"/>
          <w:szCs w:val="22"/>
          <w:lang w:val="uk-UA"/>
        </w:rPr>
        <w:t xml:space="preserve">прийняття рішення щодо кандидатури Голови та секретаря Загальних зборів, </w:t>
      </w:r>
      <w:r>
        <w:rPr>
          <w:sz w:val="22"/>
          <w:szCs w:val="22"/>
          <w:lang w:val="uk-UA"/>
        </w:rPr>
        <w:t>про дату їх проведення та про включення пропозицій до порядку денного, крім скликання акціонерами Позачергових Загальних зборів; вирішення питання щодо передачі функцій Реєстраційної та/або Лічильної комісій на Загальних зборах</w:t>
      </w:r>
      <w:r w:rsidR="001F78CB" w:rsidRPr="001F78CB">
        <w:rPr>
          <w:sz w:val="22"/>
          <w:szCs w:val="22"/>
          <w:lang w:val="uk-UA"/>
        </w:rPr>
        <w:t xml:space="preserve"> </w:t>
      </w:r>
      <w:r w:rsidR="00EF1E4C">
        <w:rPr>
          <w:sz w:val="22"/>
          <w:szCs w:val="22"/>
          <w:lang w:val="uk-UA"/>
        </w:rPr>
        <w:t>реєстратору, зберігачу або</w:t>
      </w:r>
      <w:r>
        <w:rPr>
          <w:sz w:val="22"/>
          <w:szCs w:val="22"/>
          <w:lang w:val="uk-UA"/>
        </w:rPr>
        <w:t xml:space="preserve"> депозитарію;</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2.5.3.прийняття рішення про проведення Чергових та Позачергових Загальних зборів </w:t>
      </w:r>
      <w:r w:rsidR="003C51E2">
        <w:rPr>
          <w:sz w:val="22"/>
          <w:szCs w:val="22"/>
          <w:lang w:val="uk-UA"/>
        </w:rPr>
        <w:t>відповідно до Статуту та у випадках, встановлених чинним законодавством України</w:t>
      </w:r>
      <w:r>
        <w:rPr>
          <w:sz w:val="22"/>
          <w:szCs w:val="22"/>
          <w:lang w:val="uk-UA"/>
        </w:rPr>
        <w:t xml:space="preserve">; </w:t>
      </w:r>
    </w:p>
    <w:p w:rsidR="000D2F22" w:rsidRDefault="000D2F22">
      <w:pPr>
        <w:tabs>
          <w:tab w:val="left" w:pos="1440"/>
          <w:tab w:val="left" w:pos="1713"/>
        </w:tabs>
        <w:spacing w:before="120" w:after="120"/>
        <w:ind w:left="720"/>
        <w:jc w:val="both"/>
        <w:rPr>
          <w:sz w:val="22"/>
          <w:szCs w:val="22"/>
          <w:lang w:val="uk-UA"/>
        </w:rPr>
      </w:pPr>
      <w:r>
        <w:rPr>
          <w:sz w:val="22"/>
          <w:szCs w:val="22"/>
          <w:lang w:val="uk-UA"/>
        </w:rPr>
        <w:t>2.5.4.визначення форм контролю за діяльністю Правління;</w:t>
      </w:r>
    </w:p>
    <w:p w:rsidR="000D2F22" w:rsidRDefault="000D2F22">
      <w:pPr>
        <w:tabs>
          <w:tab w:val="left" w:pos="1440"/>
          <w:tab w:val="left" w:pos="1713"/>
        </w:tabs>
        <w:spacing w:before="120" w:after="120"/>
        <w:ind w:left="720"/>
        <w:jc w:val="both"/>
        <w:rPr>
          <w:sz w:val="22"/>
          <w:szCs w:val="22"/>
          <w:lang w:val="uk-UA"/>
        </w:rPr>
      </w:pPr>
      <w:r>
        <w:rPr>
          <w:sz w:val="22"/>
          <w:szCs w:val="22"/>
          <w:lang w:val="uk-UA"/>
        </w:rPr>
        <w:t>2.5.5.надання повноважень на представництво інтересів Товариства як члена органа/органів управління в інших юридичних особах;</w:t>
      </w:r>
    </w:p>
    <w:p w:rsidR="000D2F22" w:rsidRDefault="000D2F22">
      <w:pPr>
        <w:tabs>
          <w:tab w:val="left" w:pos="1440"/>
          <w:tab w:val="left" w:pos="1713"/>
        </w:tabs>
        <w:spacing w:before="120" w:after="120"/>
        <w:ind w:left="720"/>
        <w:jc w:val="both"/>
        <w:rPr>
          <w:sz w:val="22"/>
          <w:szCs w:val="22"/>
          <w:lang w:val="uk-UA"/>
        </w:rPr>
      </w:pPr>
      <w:r>
        <w:rPr>
          <w:sz w:val="22"/>
          <w:szCs w:val="22"/>
          <w:lang w:val="uk-UA"/>
        </w:rPr>
        <w:t>2.5.6.прийняття рішення про продаж раніше викуплених Товариством акцій;</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2.5.7.прийняття рішення про розміщення Товариством інших, крім акцій, цінних паперів;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2.5.8.прийняття рішення про викуп розміщених Товариством інших, крім акцій, цінних паперів;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2.5.9.затвердження ринкової вартості майна у випадках, передбачених чинним законодавством України;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2.5.10.обрання та </w:t>
      </w:r>
      <w:r w:rsidR="003C51E2">
        <w:rPr>
          <w:sz w:val="22"/>
          <w:szCs w:val="22"/>
          <w:lang w:val="uk-UA"/>
        </w:rPr>
        <w:t xml:space="preserve">припинення </w:t>
      </w:r>
      <w:r>
        <w:rPr>
          <w:sz w:val="22"/>
          <w:szCs w:val="22"/>
          <w:lang w:val="uk-UA"/>
        </w:rPr>
        <w:t xml:space="preserve">повноважень Голови і членів Правління;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2.5.11.затвердження умов </w:t>
      </w:r>
      <w:r w:rsidR="003C51E2">
        <w:rPr>
          <w:sz w:val="22"/>
          <w:szCs w:val="22"/>
          <w:lang w:val="uk-UA"/>
        </w:rPr>
        <w:t xml:space="preserve">контрактів, </w:t>
      </w:r>
      <w:r>
        <w:rPr>
          <w:sz w:val="22"/>
          <w:szCs w:val="22"/>
          <w:lang w:val="uk-UA"/>
        </w:rPr>
        <w:t xml:space="preserve">які укладатимуться з Головою та членами Правління, </w:t>
      </w:r>
      <w:r>
        <w:rPr>
          <w:sz w:val="22"/>
          <w:szCs w:val="22"/>
          <w:lang w:val="uk-UA"/>
        </w:rPr>
        <w:lastRenderedPageBreak/>
        <w:t xml:space="preserve">встановлення розміру їх винагороди;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2.5.12.прийняття рішення про відсторонення Голови та/або членів Правління від </w:t>
      </w:r>
      <w:r w:rsidR="003C51E2">
        <w:rPr>
          <w:sz w:val="22"/>
          <w:szCs w:val="22"/>
          <w:lang w:val="uk-UA"/>
        </w:rPr>
        <w:t xml:space="preserve">здійснення </w:t>
      </w:r>
      <w:r>
        <w:rPr>
          <w:sz w:val="22"/>
          <w:szCs w:val="22"/>
          <w:lang w:val="uk-UA"/>
        </w:rPr>
        <w:t>повноважень та обрання ос</w:t>
      </w:r>
      <w:r w:rsidR="003C51E2">
        <w:rPr>
          <w:sz w:val="22"/>
          <w:szCs w:val="22"/>
          <w:lang w:val="uk-UA"/>
        </w:rPr>
        <w:t>о</w:t>
      </w:r>
      <w:r>
        <w:rPr>
          <w:sz w:val="22"/>
          <w:szCs w:val="22"/>
          <w:lang w:val="uk-UA"/>
        </w:rPr>
        <w:t>б</w:t>
      </w:r>
      <w:r w:rsidR="003C51E2">
        <w:rPr>
          <w:sz w:val="22"/>
          <w:szCs w:val="22"/>
          <w:lang w:val="uk-UA"/>
        </w:rPr>
        <w:t>и</w:t>
      </w:r>
      <w:r>
        <w:rPr>
          <w:sz w:val="22"/>
          <w:szCs w:val="22"/>
          <w:lang w:val="uk-UA"/>
        </w:rPr>
        <w:t>, як</w:t>
      </w:r>
      <w:r w:rsidR="003C51E2">
        <w:rPr>
          <w:sz w:val="22"/>
          <w:szCs w:val="22"/>
          <w:lang w:val="uk-UA"/>
        </w:rPr>
        <w:t>а</w:t>
      </w:r>
      <w:r>
        <w:rPr>
          <w:sz w:val="22"/>
          <w:szCs w:val="22"/>
          <w:lang w:val="uk-UA"/>
        </w:rPr>
        <w:t xml:space="preserve"> тимчасово </w:t>
      </w:r>
      <w:r w:rsidR="003C51E2">
        <w:rPr>
          <w:sz w:val="22"/>
          <w:szCs w:val="22"/>
          <w:lang w:val="uk-UA"/>
        </w:rPr>
        <w:t xml:space="preserve">здійснюватиме </w:t>
      </w:r>
      <w:r>
        <w:rPr>
          <w:sz w:val="22"/>
          <w:szCs w:val="22"/>
          <w:lang w:val="uk-UA"/>
        </w:rPr>
        <w:t xml:space="preserve">повноваження Голови та/або членів Правління; </w:t>
      </w:r>
    </w:p>
    <w:p w:rsidR="000D2F22" w:rsidRDefault="000D2F22">
      <w:pPr>
        <w:tabs>
          <w:tab w:val="left" w:pos="1440"/>
          <w:tab w:val="left" w:pos="1713"/>
        </w:tabs>
        <w:spacing w:before="120" w:after="120"/>
        <w:ind w:left="720"/>
        <w:jc w:val="both"/>
        <w:rPr>
          <w:sz w:val="22"/>
          <w:szCs w:val="22"/>
          <w:lang w:val="uk-UA"/>
        </w:rPr>
      </w:pPr>
      <w:r>
        <w:rPr>
          <w:sz w:val="22"/>
          <w:szCs w:val="22"/>
          <w:lang w:val="uk-UA"/>
        </w:rPr>
        <w:t>2.5.13.обрання та відкликання повноважень Голови і членів інших, крім Ревізійної комісії, органів Товариства;</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2.5.14.обрання Реєстраційної комісії, за винятком випадків, встановлених чинним законодавством України;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2.5.15.обрання аудитора Товариства та визначення умов договору, що укладатиметься з ним, встановлення розміру оплати його послуг; </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2.5.16.визначення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 України; </w:t>
      </w:r>
    </w:p>
    <w:p w:rsidR="000D2F22" w:rsidRDefault="000D2F22">
      <w:pPr>
        <w:tabs>
          <w:tab w:val="left" w:pos="1440"/>
          <w:tab w:val="left" w:pos="1713"/>
        </w:tabs>
        <w:spacing w:before="120" w:after="120"/>
        <w:ind w:left="720"/>
        <w:jc w:val="both"/>
        <w:rPr>
          <w:sz w:val="22"/>
          <w:szCs w:val="22"/>
          <w:lang w:val="uk-UA"/>
        </w:rPr>
      </w:pPr>
      <w:r>
        <w:rPr>
          <w:sz w:val="22"/>
          <w:szCs w:val="22"/>
          <w:lang w:val="uk-UA"/>
        </w:rPr>
        <w:t>2.5.17.визначення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2.5.18.попереднє прийняття рішень щодо укладення від імені Товариства та надання повноважень на підписання </w:t>
      </w:r>
      <w:proofErr w:type="spellStart"/>
      <w:r>
        <w:rPr>
          <w:sz w:val="22"/>
          <w:szCs w:val="22"/>
          <w:lang w:val="uk-UA"/>
        </w:rPr>
        <w:t>нижчевказаних</w:t>
      </w:r>
      <w:proofErr w:type="spellEnd"/>
      <w:r>
        <w:rPr>
          <w:sz w:val="22"/>
          <w:szCs w:val="22"/>
          <w:lang w:val="uk-UA"/>
        </w:rPr>
        <w:t xml:space="preserve"> правочинів (договорів) та всіх документів, пов’язаних із укладенням таких правочинів:</w:t>
      </w:r>
    </w:p>
    <w:p w:rsidR="000D2F22" w:rsidRDefault="000D2F22">
      <w:pPr>
        <w:pStyle w:val="13"/>
        <w:tabs>
          <w:tab w:val="left" w:pos="993"/>
        </w:tabs>
        <w:ind w:left="720" w:hanging="153"/>
        <w:jc w:val="both"/>
        <w:rPr>
          <w:rFonts w:ascii="Times New Roman" w:hAnsi="Times New Roman"/>
          <w:sz w:val="22"/>
          <w:szCs w:val="22"/>
          <w:lang w:val="uk-UA"/>
        </w:rPr>
      </w:pPr>
      <w:r>
        <w:rPr>
          <w:rFonts w:ascii="Times New Roman" w:hAnsi="Times New Roman"/>
          <w:sz w:val="22"/>
          <w:szCs w:val="22"/>
          <w:lang w:val="uk-UA"/>
        </w:rPr>
        <w:t>а)   щодо корпоративних прав та акцій:</w:t>
      </w:r>
    </w:p>
    <w:p w:rsidR="000D2F22" w:rsidRDefault="000D2F22"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xml:space="preserve">• правочинів (договорів) щодо відчуження та розпорядження акціями та/або частками в статутних  (складених) капіталах та/або іншими корпоративними правами суб’єктів господарювання, які перебувають у власності Товариства; </w:t>
      </w:r>
    </w:p>
    <w:p w:rsidR="000D2F22" w:rsidRDefault="00853AE5"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xml:space="preserve">• </w:t>
      </w:r>
      <w:r w:rsidR="000D2F22">
        <w:rPr>
          <w:rFonts w:ascii="Times New Roman" w:hAnsi="Times New Roman"/>
          <w:sz w:val="22"/>
          <w:szCs w:val="22"/>
          <w:lang w:val="uk-UA"/>
        </w:rPr>
        <w:t xml:space="preserve">правочинів (договорів) щодо придбання Товариством у власність акцій та/або часток в статутних (складених) капіталах та/або інших корпоративних прав суб’єктів господарювання; </w:t>
      </w:r>
    </w:p>
    <w:p w:rsidR="000D2F22" w:rsidRDefault="000D2F22"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xml:space="preserve">• створення Товариством одноособово або разом з іншими юридичними та/або фізичними особами господарських товариств та інших юридичних осіб (окрім випадків, передбачених чинним законодавством України); </w:t>
      </w:r>
    </w:p>
    <w:p w:rsidR="000D2F22" w:rsidRDefault="000D2F22"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припинення, злиття, приєднання, поділу, перетворення господарських товариств чи інших суб’єктів господарювання (окрім випадків, передбачених чинним законодавством України), корпоративні права або частина корпоративних прав на які належать Товариству;</w:t>
      </w:r>
    </w:p>
    <w:p w:rsidR="000D2F22" w:rsidRDefault="000D2F22">
      <w:pPr>
        <w:pStyle w:val="13"/>
        <w:ind w:left="720"/>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б)    щодо нерухомого майна  Товариства:</w:t>
      </w:r>
    </w:p>
    <w:p w:rsidR="000D2F22" w:rsidRDefault="00853AE5"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w:t>
      </w:r>
      <w:r>
        <w:rPr>
          <w:rFonts w:ascii="Times New Roman" w:hAnsi="Times New Roman"/>
          <w:sz w:val="22"/>
          <w:szCs w:val="22"/>
          <w:lang w:val="uk-UA"/>
        </w:rPr>
        <w:tab/>
      </w:r>
      <w:r w:rsidR="000D2F22">
        <w:rPr>
          <w:rFonts w:ascii="Times New Roman" w:hAnsi="Times New Roman"/>
          <w:sz w:val="22"/>
          <w:szCs w:val="22"/>
          <w:lang w:val="uk-UA"/>
        </w:rPr>
        <w:t>правочинів (договорів), щодо придбання, відчуження або розпорядження об’єктами нерухомого майна (спорудами, будівлями тощо), що перебувають у власності, володінні або користуванні Товариства, у тому числі питання щодо будівництва на земельних ділянках, реконструкції, знесення будівель та споруд, а також надання прав та повноважень на виконання таких дій третім особам;</w:t>
      </w:r>
    </w:p>
    <w:p w:rsidR="000D2F22" w:rsidRDefault="000D2F22">
      <w:pPr>
        <w:pStyle w:val="13"/>
        <w:ind w:left="720"/>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в)    щодо земельних ділянок:</w:t>
      </w:r>
    </w:p>
    <w:p w:rsidR="000D2F22" w:rsidRDefault="00853AE5"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w:t>
      </w:r>
      <w:r>
        <w:rPr>
          <w:rFonts w:ascii="Times New Roman" w:hAnsi="Times New Roman"/>
          <w:sz w:val="22"/>
          <w:szCs w:val="22"/>
          <w:lang w:val="uk-UA"/>
        </w:rPr>
        <w:tab/>
      </w:r>
      <w:r w:rsidR="000D2F22">
        <w:rPr>
          <w:rFonts w:ascii="Times New Roman" w:hAnsi="Times New Roman"/>
          <w:sz w:val="22"/>
          <w:szCs w:val="22"/>
          <w:lang w:val="uk-UA"/>
        </w:rPr>
        <w:t xml:space="preserve">правочинів (договорів) щодо придбання, відчуження або розпорядження земельними ділянками; </w:t>
      </w:r>
    </w:p>
    <w:p w:rsidR="000D2F22" w:rsidRDefault="000D2F22" w:rsidP="00853AE5">
      <w:pPr>
        <w:pStyle w:val="13"/>
        <w:numPr>
          <w:ilvl w:val="0"/>
          <w:numId w:val="4"/>
        </w:numPr>
        <w:ind w:left="993" w:hanging="142"/>
        <w:jc w:val="both"/>
        <w:rPr>
          <w:rFonts w:ascii="Times New Roman" w:hAnsi="Times New Roman"/>
          <w:sz w:val="22"/>
          <w:szCs w:val="22"/>
          <w:lang w:val="uk-UA"/>
        </w:rPr>
      </w:pPr>
      <w:r>
        <w:rPr>
          <w:rFonts w:ascii="Times New Roman" w:hAnsi="Times New Roman"/>
          <w:sz w:val="22"/>
          <w:szCs w:val="22"/>
          <w:lang w:val="uk-UA"/>
        </w:rPr>
        <w:t>правочинів (договорів), щодо отримання, розпорядження та відмови від належних Товариству майнових прав на земельні ділянки, в тому числі, але не обмежуючись, права користування (оренди), сервітуту, суперфіцію тощо;</w:t>
      </w:r>
    </w:p>
    <w:p w:rsidR="000D2F22" w:rsidRDefault="000D2F22">
      <w:pPr>
        <w:pStyle w:val="13"/>
        <w:ind w:left="993" w:hanging="273"/>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г)    щодо фінансових зобов’язань:</w:t>
      </w:r>
    </w:p>
    <w:p w:rsidR="000D2F22" w:rsidRDefault="000D2F22"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xml:space="preserve">• правочинів (договорів) щодо отримання або надання Товариством кредиту або позики (включаючи, але не обмежуючись, займу, фінансової допомоги, субсидії, векселів, деривативів, інших цінних паперів, боргових розписок тощо); </w:t>
      </w:r>
    </w:p>
    <w:p w:rsidR="000D2F22" w:rsidRDefault="000D2F22" w:rsidP="00853AE5">
      <w:pPr>
        <w:pStyle w:val="13"/>
        <w:tabs>
          <w:tab w:val="left" w:pos="993"/>
        </w:tabs>
        <w:ind w:left="993" w:hanging="142"/>
        <w:jc w:val="both"/>
        <w:rPr>
          <w:rFonts w:ascii="Times New Roman" w:hAnsi="Times New Roman"/>
          <w:sz w:val="22"/>
          <w:szCs w:val="22"/>
          <w:lang w:val="uk-UA"/>
        </w:rPr>
      </w:pPr>
      <w:r>
        <w:rPr>
          <w:rFonts w:ascii="Times New Roman" w:hAnsi="Times New Roman"/>
          <w:sz w:val="22"/>
          <w:szCs w:val="22"/>
          <w:lang w:val="uk-UA"/>
        </w:rPr>
        <w:t>• правочинів (договорів), загальна сума яких на момент підписання не визначена або не може бути визначена точно;</w:t>
      </w: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д)   щодо забезпечення виконання грошових та інших зобов'язань:</w:t>
      </w:r>
    </w:p>
    <w:p w:rsidR="000D2F22" w:rsidRDefault="000D2F22"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lastRenderedPageBreak/>
        <w:t>• правочинів (договорів) щодо отримання або надання Товариством будь-яких видів забезпечення виконання грошових та інших зобов'язань як Товариства, так і третіх осіб (включаючи, але не обмежуючись, поруку, гарантію, заставу, іпотеку, завдаток тощо);</w:t>
      </w:r>
    </w:p>
    <w:p w:rsidR="000D2F22" w:rsidRDefault="000D2F22">
      <w:pPr>
        <w:pStyle w:val="13"/>
        <w:ind w:left="720"/>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е)    щодо ліцензій, спеціальних дозволів тощо:</w:t>
      </w:r>
    </w:p>
    <w:p w:rsidR="000D2F22" w:rsidRDefault="000D2F22"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 правочинів (договорів) щодо набуття, відмови та розпорядження правами на користування надрами, які посвідчуються відповідними спеціальними дозволами, та будь якими іншими правами, що посвідчуються ліцензіями, погодженнями, дозволами тощо;</w:t>
      </w:r>
    </w:p>
    <w:p w:rsidR="000D2F22" w:rsidRDefault="000D2F22">
      <w:pPr>
        <w:pStyle w:val="13"/>
        <w:ind w:left="720"/>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 xml:space="preserve">є)    щодо об’єктів права інтелектуальної власності: </w:t>
      </w:r>
    </w:p>
    <w:p w:rsidR="000D2F22" w:rsidRDefault="000D2F22"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 правочинів (договорів) щодо набуття, відчуження або розпорядження об’єктами права інтелектуальної власності, що перебувають у власності, володінні або користуванні Товариства, включаючи, але не обмежуючись, торговими марками, ліцензійними договорами, права на промислові зразки тощо.</w:t>
      </w:r>
    </w:p>
    <w:p w:rsidR="000D2F22" w:rsidRDefault="000D2F22">
      <w:pPr>
        <w:pStyle w:val="13"/>
        <w:ind w:left="720"/>
        <w:jc w:val="both"/>
        <w:rPr>
          <w:rFonts w:ascii="Times New Roman" w:hAnsi="Times New Roman"/>
          <w:sz w:val="22"/>
          <w:szCs w:val="22"/>
          <w:lang w:val="uk-UA"/>
        </w:rPr>
      </w:pPr>
    </w:p>
    <w:p w:rsidR="000D2F22" w:rsidRDefault="000D2F22">
      <w:pPr>
        <w:pStyle w:val="13"/>
        <w:ind w:left="720" w:hanging="153"/>
        <w:jc w:val="both"/>
        <w:rPr>
          <w:rFonts w:ascii="Times New Roman" w:hAnsi="Times New Roman"/>
          <w:sz w:val="22"/>
          <w:szCs w:val="22"/>
          <w:lang w:val="uk-UA"/>
        </w:rPr>
      </w:pPr>
      <w:r>
        <w:rPr>
          <w:rFonts w:ascii="Times New Roman" w:hAnsi="Times New Roman"/>
          <w:sz w:val="22"/>
          <w:szCs w:val="22"/>
          <w:lang w:val="uk-UA"/>
        </w:rPr>
        <w:t>ж)  щодо  інших правочинів:</w:t>
      </w:r>
    </w:p>
    <w:p w:rsidR="000D2F22" w:rsidRDefault="000D2F22"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 xml:space="preserve">• правочинів (договорів) про внесення змін та доповнень до зазначених в цьому підпункті Статуту договорів; </w:t>
      </w:r>
    </w:p>
    <w:p w:rsidR="000D2F22" w:rsidRDefault="000D2F22" w:rsidP="00853AE5">
      <w:pPr>
        <w:pStyle w:val="13"/>
        <w:ind w:left="993" w:hanging="142"/>
        <w:jc w:val="both"/>
        <w:rPr>
          <w:rFonts w:ascii="Times New Roman" w:hAnsi="Times New Roman"/>
          <w:sz w:val="22"/>
          <w:szCs w:val="22"/>
          <w:lang w:val="uk-UA"/>
        </w:rPr>
      </w:pPr>
      <w:r>
        <w:rPr>
          <w:rFonts w:ascii="Times New Roman" w:hAnsi="Times New Roman"/>
          <w:sz w:val="22"/>
          <w:szCs w:val="22"/>
          <w:lang w:val="uk-UA"/>
        </w:rPr>
        <w:t>• актів перевірок підприємства державними контролюючими органами.</w:t>
      </w:r>
    </w:p>
    <w:p w:rsidR="000D2F22" w:rsidRDefault="000D2F22">
      <w:pPr>
        <w:tabs>
          <w:tab w:val="left" w:pos="1440"/>
          <w:tab w:val="left" w:pos="1713"/>
        </w:tabs>
        <w:spacing w:before="120" w:after="120"/>
        <w:ind w:left="720"/>
        <w:jc w:val="both"/>
        <w:rPr>
          <w:sz w:val="22"/>
          <w:szCs w:val="22"/>
          <w:lang w:val="uk-UA"/>
        </w:rPr>
      </w:pPr>
      <w:r>
        <w:rPr>
          <w:sz w:val="22"/>
          <w:szCs w:val="22"/>
          <w:lang w:val="uk-UA"/>
        </w:rPr>
        <w:t xml:space="preserve">2.5.19.прийняття рішень щодо укладення від імені Товариства та надання повноважень на підписання правочинів (договорів), щодо вчинення яких є  заінтересованість осіб, визначених у статті 71 Закону України «Про акціонерні товариства». </w:t>
      </w:r>
    </w:p>
    <w:p w:rsidR="000D2F22" w:rsidRPr="00853AE5" w:rsidRDefault="000D2F22" w:rsidP="00853AE5">
      <w:pPr>
        <w:numPr>
          <w:ilvl w:val="3"/>
          <w:numId w:val="2"/>
        </w:numPr>
        <w:tabs>
          <w:tab w:val="clear" w:pos="0"/>
          <w:tab w:val="left" w:pos="709"/>
          <w:tab w:val="left" w:pos="993"/>
        </w:tabs>
        <w:autoSpaceDE w:val="0"/>
        <w:spacing w:before="120" w:after="120"/>
        <w:ind w:left="709"/>
        <w:jc w:val="both"/>
        <w:rPr>
          <w:sz w:val="22"/>
          <w:szCs w:val="22"/>
          <w:lang w:val="uk-UA"/>
        </w:rPr>
      </w:pPr>
      <w:r w:rsidRPr="00853AE5">
        <w:rPr>
          <w:sz w:val="22"/>
          <w:szCs w:val="22"/>
          <w:lang w:val="uk-UA"/>
        </w:rPr>
        <w:t xml:space="preserve">2.5.20. прийняття рішень щодо укладення  від імені Товариства та надання повноважень на підписання правочинів (договорів),  пов’язаних з поточною господарською діяльністю Товариства на суму, що дорівнює або перевищує </w:t>
      </w:r>
      <w:r w:rsidR="00AE1C72">
        <w:rPr>
          <w:sz w:val="22"/>
          <w:szCs w:val="22"/>
          <w:lang w:val="uk-UA"/>
        </w:rPr>
        <w:t>3</w:t>
      </w:r>
      <w:r w:rsidRPr="00853AE5">
        <w:rPr>
          <w:sz w:val="22"/>
          <w:szCs w:val="22"/>
          <w:lang w:val="uk-UA"/>
        </w:rPr>
        <w:t>00 000,00 (</w:t>
      </w:r>
      <w:r w:rsidR="00AE1C72">
        <w:rPr>
          <w:sz w:val="22"/>
          <w:szCs w:val="22"/>
          <w:lang w:val="uk-UA"/>
        </w:rPr>
        <w:t>триста</w:t>
      </w:r>
      <w:r w:rsidR="00853AE5" w:rsidRPr="00853AE5">
        <w:rPr>
          <w:sz w:val="22"/>
          <w:szCs w:val="22"/>
          <w:lang w:val="uk-UA"/>
        </w:rPr>
        <w:t xml:space="preserve"> тисяч </w:t>
      </w:r>
      <w:r w:rsidRPr="00853AE5">
        <w:rPr>
          <w:sz w:val="22"/>
          <w:szCs w:val="22"/>
          <w:lang w:val="uk-UA"/>
        </w:rPr>
        <w:t>гривень 00 копійок)</w:t>
      </w:r>
      <w:r w:rsidR="00BD17E0">
        <w:rPr>
          <w:sz w:val="22"/>
          <w:szCs w:val="22"/>
          <w:lang w:val="uk-UA"/>
        </w:rPr>
        <w:t xml:space="preserve"> гривень</w:t>
      </w:r>
      <w:r w:rsidRPr="00853AE5">
        <w:rPr>
          <w:sz w:val="22"/>
          <w:szCs w:val="22"/>
          <w:lang w:val="uk-UA"/>
        </w:rPr>
        <w:t>.</w:t>
      </w:r>
    </w:p>
    <w:p w:rsidR="000D2F22" w:rsidRDefault="000D2F22">
      <w:pPr>
        <w:tabs>
          <w:tab w:val="left" w:pos="1440"/>
          <w:tab w:val="left" w:pos="1713"/>
        </w:tabs>
        <w:spacing w:before="120" w:after="120"/>
        <w:ind w:left="720"/>
        <w:jc w:val="both"/>
        <w:rPr>
          <w:sz w:val="22"/>
          <w:szCs w:val="22"/>
          <w:lang w:val="uk-UA"/>
        </w:rPr>
      </w:pPr>
      <w:r>
        <w:rPr>
          <w:sz w:val="22"/>
          <w:szCs w:val="22"/>
          <w:lang w:val="uk-UA"/>
        </w:rPr>
        <w:t>2.5.21.</w:t>
      </w:r>
      <w:r w:rsidR="00BD17E0" w:rsidDel="00BD17E0">
        <w:rPr>
          <w:sz w:val="22"/>
          <w:szCs w:val="22"/>
          <w:lang w:val="uk-UA"/>
        </w:rPr>
        <w:t xml:space="preserve"> </w:t>
      </w:r>
      <w:r w:rsidR="00BD17E0">
        <w:rPr>
          <w:sz w:val="22"/>
          <w:szCs w:val="22"/>
          <w:lang w:val="uk-UA"/>
        </w:rPr>
        <w:t>вирішення питань про участь товариства у промислово-фінансових групах та інших об’єднаннях</w:t>
      </w:r>
      <w:r>
        <w:rPr>
          <w:sz w:val="22"/>
          <w:szCs w:val="22"/>
          <w:lang w:val="uk-UA"/>
        </w:rPr>
        <w:t>;</w:t>
      </w:r>
    </w:p>
    <w:p w:rsidR="00BD17E0" w:rsidRDefault="00BD17E0">
      <w:pPr>
        <w:tabs>
          <w:tab w:val="left" w:pos="1440"/>
          <w:tab w:val="left" w:pos="1713"/>
        </w:tabs>
        <w:spacing w:before="120" w:after="120"/>
        <w:ind w:left="720"/>
        <w:jc w:val="both"/>
        <w:rPr>
          <w:sz w:val="22"/>
          <w:szCs w:val="22"/>
          <w:lang w:val="uk-UA"/>
        </w:rPr>
      </w:pPr>
      <w:r>
        <w:rPr>
          <w:sz w:val="22"/>
          <w:szCs w:val="22"/>
          <w:lang w:val="uk-UA"/>
        </w:rPr>
        <w:t>2.5.22 вирішення питань, віднесених до компетенції Наглядової ради розділом XVI Закону України «Про акціонерні товариства</w:t>
      </w:r>
      <w:r w:rsidR="00AE1C72">
        <w:rPr>
          <w:sz w:val="22"/>
          <w:szCs w:val="22"/>
          <w:lang w:val="uk-UA"/>
        </w:rPr>
        <w:t>»</w:t>
      </w:r>
      <w:r>
        <w:rPr>
          <w:sz w:val="22"/>
          <w:szCs w:val="22"/>
          <w:lang w:val="uk-UA"/>
        </w:rPr>
        <w:t xml:space="preserve"> у разі злиття, приєднання, поділу, виділу або перетворення Товариства;</w:t>
      </w:r>
    </w:p>
    <w:p w:rsidR="00BD17E0" w:rsidRPr="00BD17E0" w:rsidRDefault="00BD17E0">
      <w:pPr>
        <w:tabs>
          <w:tab w:val="left" w:pos="1440"/>
          <w:tab w:val="left" w:pos="1713"/>
        </w:tabs>
        <w:spacing w:before="120" w:after="120"/>
        <w:ind w:left="720"/>
        <w:jc w:val="both"/>
        <w:rPr>
          <w:b/>
          <w:sz w:val="22"/>
          <w:szCs w:val="22"/>
          <w:lang w:val="uk-UA"/>
        </w:rPr>
      </w:pPr>
      <w:r>
        <w:rPr>
          <w:sz w:val="22"/>
          <w:szCs w:val="22"/>
          <w:lang w:val="uk-UA"/>
        </w:rPr>
        <w:t xml:space="preserve">2.5.23. визначення </w:t>
      </w:r>
      <w:r w:rsidRPr="00BD17E0">
        <w:rPr>
          <w:sz w:val="22"/>
          <w:szCs w:val="22"/>
          <w:lang w:val="uk-UA"/>
        </w:rPr>
        <w:t>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0D2F22" w:rsidRDefault="000D2F22">
      <w:pPr>
        <w:tabs>
          <w:tab w:val="left" w:pos="1440"/>
          <w:tab w:val="left" w:pos="1713"/>
        </w:tabs>
        <w:spacing w:before="120" w:after="120"/>
        <w:ind w:left="720"/>
        <w:jc w:val="both"/>
        <w:rPr>
          <w:sz w:val="22"/>
          <w:szCs w:val="22"/>
          <w:lang w:val="uk-UA"/>
        </w:rPr>
      </w:pPr>
      <w:r>
        <w:rPr>
          <w:sz w:val="22"/>
          <w:szCs w:val="22"/>
          <w:lang w:val="uk-UA"/>
        </w:rPr>
        <w:t>2.5.2</w:t>
      </w:r>
      <w:r w:rsidR="00BD17E0">
        <w:rPr>
          <w:sz w:val="22"/>
          <w:szCs w:val="22"/>
          <w:lang w:val="uk-UA"/>
        </w:rPr>
        <w:t>4</w:t>
      </w:r>
      <w:r>
        <w:rPr>
          <w:sz w:val="22"/>
          <w:szCs w:val="22"/>
          <w:lang w:val="uk-UA"/>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25</w:t>
      </w:r>
      <w:r>
        <w:rPr>
          <w:sz w:val="22"/>
          <w:szCs w:val="22"/>
          <w:lang w:val="uk-UA"/>
        </w:rPr>
        <w:t>.прийняття рішення про обрання (заміну) депозитарію та/або зберігача цінних паперів Товариства та затвердження умов договору, що укладатиметься з ним, встановлення розміру оплати його послуг;</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26</w:t>
      </w:r>
      <w:r>
        <w:rPr>
          <w:sz w:val="22"/>
          <w:szCs w:val="22"/>
          <w:lang w:val="uk-UA"/>
        </w:rPr>
        <w:t xml:space="preserve">.надсилання в порядку, передбаченому чинним законодавством України, пропозицій акціонерам про придбання </w:t>
      </w:r>
      <w:r w:rsidR="00BD17E0">
        <w:rPr>
          <w:sz w:val="22"/>
          <w:szCs w:val="22"/>
          <w:lang w:val="uk-UA"/>
        </w:rPr>
        <w:t xml:space="preserve">належних їм простих акцій </w:t>
      </w:r>
      <w:r>
        <w:rPr>
          <w:sz w:val="22"/>
          <w:szCs w:val="22"/>
          <w:lang w:val="uk-UA"/>
        </w:rPr>
        <w:t>особою (особами, що діють спільно) значного пакета акцій;</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27</w:t>
      </w:r>
      <w:r>
        <w:rPr>
          <w:sz w:val="22"/>
          <w:szCs w:val="22"/>
          <w:lang w:val="uk-UA"/>
        </w:rPr>
        <w:t>.прийняття рішення щодо прийняття на роботу працівників із річним доходом (включаючи заробітну плату, всі надбавки, премії, бонуси і т.п.) в розмірі</w:t>
      </w:r>
      <w:r>
        <w:rPr>
          <w:sz w:val="22"/>
          <w:szCs w:val="22"/>
          <w:shd w:val="clear" w:color="auto" w:fill="FFFFFF"/>
          <w:lang w:val="uk-UA"/>
        </w:rPr>
        <w:t xml:space="preserve"> </w:t>
      </w:r>
      <w:r w:rsidR="00AE1C72">
        <w:rPr>
          <w:sz w:val="22"/>
          <w:szCs w:val="22"/>
          <w:shd w:val="clear" w:color="auto" w:fill="FFFFFF"/>
          <w:lang w:val="uk-UA"/>
        </w:rPr>
        <w:t>100</w:t>
      </w:r>
      <w:r w:rsidR="00BD17E0">
        <w:rPr>
          <w:sz w:val="22"/>
          <w:szCs w:val="22"/>
          <w:shd w:val="clear" w:color="auto" w:fill="FFFFFF"/>
          <w:lang w:val="uk-UA"/>
        </w:rPr>
        <w:t> </w:t>
      </w:r>
      <w:r>
        <w:rPr>
          <w:sz w:val="22"/>
          <w:szCs w:val="22"/>
          <w:shd w:val="clear" w:color="auto" w:fill="FFFFFF"/>
          <w:lang w:val="uk-UA"/>
        </w:rPr>
        <w:t>000,</w:t>
      </w:r>
      <w:r w:rsidR="00853AE5">
        <w:rPr>
          <w:sz w:val="22"/>
          <w:szCs w:val="22"/>
          <w:shd w:val="clear" w:color="auto" w:fill="FFFFFF"/>
          <w:lang w:val="uk-UA"/>
        </w:rPr>
        <w:t>00</w:t>
      </w:r>
      <w:r>
        <w:rPr>
          <w:sz w:val="22"/>
          <w:szCs w:val="22"/>
          <w:lang w:val="uk-UA"/>
        </w:rPr>
        <w:t xml:space="preserve"> (</w:t>
      </w:r>
      <w:r w:rsidR="00AE1C72">
        <w:rPr>
          <w:sz w:val="22"/>
          <w:szCs w:val="22"/>
          <w:lang w:val="uk-UA"/>
        </w:rPr>
        <w:t>сто</w:t>
      </w:r>
      <w:r w:rsidR="00BD17E0">
        <w:rPr>
          <w:sz w:val="22"/>
          <w:szCs w:val="22"/>
          <w:lang w:val="uk-UA"/>
        </w:rPr>
        <w:t xml:space="preserve"> </w:t>
      </w:r>
      <w:r>
        <w:rPr>
          <w:sz w:val="22"/>
          <w:szCs w:val="22"/>
          <w:lang w:val="uk-UA"/>
        </w:rPr>
        <w:t>тисяч гривень 00 копійок)</w:t>
      </w:r>
      <w:r w:rsidR="00BD17E0">
        <w:rPr>
          <w:sz w:val="22"/>
          <w:szCs w:val="22"/>
          <w:lang w:val="uk-UA"/>
        </w:rPr>
        <w:t xml:space="preserve"> гривень</w:t>
      </w:r>
      <w:r>
        <w:rPr>
          <w:sz w:val="22"/>
          <w:szCs w:val="22"/>
          <w:lang w:val="uk-UA"/>
        </w:rPr>
        <w:t xml:space="preserve"> і вище до оподаткування, а також щодо підвищення заробітної плати вже працюючим в Товаристві працівникам до вказаного рівня; </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28</w:t>
      </w:r>
      <w:r>
        <w:rPr>
          <w:sz w:val="22"/>
          <w:szCs w:val="22"/>
          <w:lang w:val="uk-UA"/>
        </w:rPr>
        <w:t>.винесення рішень про притягнення до майнової відповідальності посадових осіб Правління та Ревізійної комісії;</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29</w:t>
      </w:r>
      <w:r>
        <w:rPr>
          <w:sz w:val="22"/>
          <w:szCs w:val="22"/>
          <w:lang w:val="uk-UA"/>
        </w:rPr>
        <w:t>.прийняття рішень з будь-якого питання діяльності Товариства, що не віднесене  Статутом Товариства до виключної компетенції Загальних зборів. Наглядова рада вправі приймати рішення з питань, віднесених до компетенції Загальних зборів, за відповідним рішенням Загальних зборів;</w:t>
      </w:r>
    </w:p>
    <w:p w:rsidR="000D2F22" w:rsidRDefault="000D2F22">
      <w:pPr>
        <w:tabs>
          <w:tab w:val="left" w:pos="1440"/>
          <w:tab w:val="left" w:pos="1713"/>
        </w:tabs>
        <w:spacing w:before="120" w:after="120"/>
        <w:ind w:left="720"/>
        <w:jc w:val="both"/>
        <w:rPr>
          <w:sz w:val="22"/>
          <w:szCs w:val="22"/>
          <w:lang w:val="uk-UA"/>
        </w:rPr>
      </w:pPr>
      <w:r>
        <w:rPr>
          <w:sz w:val="22"/>
          <w:szCs w:val="22"/>
          <w:lang w:val="uk-UA"/>
        </w:rPr>
        <w:lastRenderedPageBreak/>
        <w:t>2.5.</w:t>
      </w:r>
      <w:r w:rsidR="00BD17E0">
        <w:rPr>
          <w:sz w:val="22"/>
          <w:szCs w:val="22"/>
          <w:lang w:val="uk-UA"/>
        </w:rPr>
        <w:t>30</w:t>
      </w:r>
      <w:r>
        <w:rPr>
          <w:sz w:val="22"/>
          <w:szCs w:val="22"/>
          <w:lang w:val="uk-UA"/>
        </w:rPr>
        <w:t xml:space="preserve">.визначення загальних засад інформаційної політики Товариства. Встановлення порядку надання інформації акціонерам та особам, які не є акціонерами. Визначення переліку відомостей, що є конфіденційними, а також встановлення порядку доступу до конфіденційної інформації. Здійснення контролю за розкриттям інформації та реалізацією інформаційної політики Товариства. Встановлення обсягу інформації, що складає комерційну таємницю чи інформацію з обмеженим доступом, носить конфіденційний характер і не підлягає розголошенню, та визначення порядку розкриття такої інформації; </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31</w:t>
      </w:r>
      <w:r>
        <w:rPr>
          <w:sz w:val="22"/>
          <w:szCs w:val="22"/>
          <w:lang w:val="uk-UA"/>
        </w:rPr>
        <w:t>.погодження умов проекту колективного договору та надання повноважень Голові Правління на його підписання, погодження будь-яких змін та доповнень до колективного договору;</w:t>
      </w:r>
    </w:p>
    <w:p w:rsidR="000D2F22" w:rsidRDefault="000D2F22">
      <w:pPr>
        <w:tabs>
          <w:tab w:val="left" w:pos="1440"/>
          <w:tab w:val="left" w:pos="1713"/>
        </w:tabs>
        <w:spacing w:before="120" w:after="120"/>
        <w:ind w:left="720"/>
        <w:jc w:val="both"/>
        <w:rPr>
          <w:sz w:val="22"/>
          <w:szCs w:val="22"/>
          <w:lang w:val="uk-UA"/>
        </w:rPr>
      </w:pPr>
      <w:r>
        <w:rPr>
          <w:sz w:val="22"/>
          <w:szCs w:val="22"/>
          <w:lang w:val="uk-UA"/>
        </w:rPr>
        <w:t>2.5.</w:t>
      </w:r>
      <w:r w:rsidR="00BD17E0">
        <w:rPr>
          <w:sz w:val="22"/>
          <w:szCs w:val="22"/>
          <w:lang w:val="uk-UA"/>
        </w:rPr>
        <w:t>32</w:t>
      </w:r>
      <w:r>
        <w:rPr>
          <w:sz w:val="22"/>
          <w:szCs w:val="22"/>
          <w:lang w:val="uk-UA"/>
        </w:rPr>
        <w:t>.погодження штатного розкладу та посадових окладів працівників Товариства;</w:t>
      </w:r>
    </w:p>
    <w:p w:rsidR="000D2F22" w:rsidRDefault="000D2F22">
      <w:pPr>
        <w:tabs>
          <w:tab w:val="left" w:pos="1440"/>
        </w:tabs>
        <w:spacing w:before="120" w:after="120"/>
        <w:ind w:left="720"/>
        <w:jc w:val="both"/>
        <w:rPr>
          <w:sz w:val="22"/>
          <w:szCs w:val="22"/>
          <w:lang w:val="uk-UA"/>
        </w:rPr>
      </w:pPr>
      <w:r>
        <w:rPr>
          <w:sz w:val="22"/>
          <w:szCs w:val="22"/>
          <w:lang w:val="uk-UA"/>
        </w:rPr>
        <w:t>2.5.</w:t>
      </w:r>
      <w:r w:rsidR="00BD17E0">
        <w:rPr>
          <w:sz w:val="22"/>
          <w:szCs w:val="22"/>
          <w:lang w:val="uk-UA"/>
        </w:rPr>
        <w:t>33</w:t>
      </w:r>
      <w:r>
        <w:rPr>
          <w:sz w:val="22"/>
          <w:szCs w:val="22"/>
          <w:lang w:val="uk-UA"/>
        </w:rPr>
        <w:t>.прийняття рішень про створення філій, представництв та дочірніх підприємств, затвердження їх Положень та Статутів, призначення керівників філій, представництв,  дочірніх підприємств Товариства та визначення їх повноважень;</w:t>
      </w:r>
    </w:p>
    <w:p w:rsidR="000D2F22" w:rsidRDefault="000D2F22">
      <w:pPr>
        <w:tabs>
          <w:tab w:val="left" w:pos="1440"/>
        </w:tabs>
        <w:spacing w:before="120" w:after="120"/>
        <w:ind w:left="720"/>
        <w:jc w:val="both"/>
        <w:rPr>
          <w:rFonts w:eastAsia="Times New Roman"/>
          <w:sz w:val="22"/>
          <w:szCs w:val="22"/>
          <w:lang w:val="uk-UA"/>
        </w:rPr>
      </w:pPr>
      <w:r>
        <w:rPr>
          <w:rFonts w:eastAsia="Times New Roman"/>
          <w:sz w:val="22"/>
          <w:szCs w:val="22"/>
          <w:lang w:val="uk-UA"/>
        </w:rPr>
        <w:t>2.5.</w:t>
      </w:r>
      <w:r w:rsidR="00BD17E0">
        <w:rPr>
          <w:rFonts w:eastAsia="Times New Roman"/>
          <w:sz w:val="22"/>
          <w:szCs w:val="22"/>
          <w:lang w:val="uk-UA"/>
        </w:rPr>
        <w:t>34</w:t>
      </w:r>
      <w:r>
        <w:rPr>
          <w:rFonts w:eastAsia="Times New Roman"/>
          <w:sz w:val="22"/>
          <w:szCs w:val="22"/>
          <w:lang w:val="uk-UA"/>
        </w:rPr>
        <w:t>.вирішення інших питань, що належать до виключної компетенції Наглядової ради згідно із чинним законодавством України або Статутом Товариства.</w:t>
      </w:r>
    </w:p>
    <w:p w:rsidR="000D2F22" w:rsidRDefault="000D2F22" w:rsidP="00853AE5">
      <w:pPr>
        <w:tabs>
          <w:tab w:val="left" w:pos="720"/>
        </w:tabs>
        <w:spacing w:before="120" w:after="120"/>
        <w:jc w:val="center"/>
        <w:rPr>
          <w:rFonts w:eastAsia="Times New Roman"/>
          <w:b/>
          <w:sz w:val="22"/>
          <w:szCs w:val="22"/>
          <w:lang w:val="uk-UA"/>
        </w:rPr>
      </w:pPr>
      <w:r>
        <w:rPr>
          <w:rFonts w:eastAsia="Times New Roman"/>
          <w:b/>
          <w:sz w:val="22"/>
          <w:szCs w:val="22"/>
          <w:lang w:val="uk-UA"/>
        </w:rPr>
        <w:t>3. ПРАВА, ОБОВ'ЯЗКИ ТА ВІДПОВІДАЛЬНІСТЬ ЧЛЕНІВ НАГЛЯДОВОЇ РАДИ</w:t>
      </w:r>
    </w:p>
    <w:p w:rsidR="000D2F22" w:rsidRPr="00BD17E0" w:rsidRDefault="001F78CB">
      <w:pPr>
        <w:tabs>
          <w:tab w:val="left" w:pos="720"/>
        </w:tabs>
        <w:spacing w:before="120" w:after="120"/>
        <w:jc w:val="both"/>
        <w:rPr>
          <w:rFonts w:eastAsia="Times New Roman"/>
          <w:sz w:val="22"/>
          <w:szCs w:val="22"/>
          <w:lang w:val="uk-UA"/>
        </w:rPr>
      </w:pPr>
      <w:r w:rsidRPr="001F78CB">
        <w:rPr>
          <w:rFonts w:eastAsia="Times New Roman"/>
          <w:sz w:val="22"/>
          <w:szCs w:val="22"/>
          <w:lang w:val="uk-UA"/>
        </w:rPr>
        <w:t>3.1. Для здійснення покладених на неї обов'язків та функцій Наглядова рада має право:</w:t>
      </w:r>
    </w:p>
    <w:p w:rsidR="007300F9" w:rsidRDefault="000D2F22">
      <w:pPr>
        <w:spacing w:before="120" w:after="120"/>
        <w:ind w:left="709"/>
        <w:jc w:val="both"/>
        <w:rPr>
          <w:sz w:val="22"/>
          <w:szCs w:val="22"/>
          <w:lang w:val="uk-UA"/>
        </w:rPr>
      </w:pPr>
      <w:r>
        <w:rPr>
          <w:sz w:val="22"/>
          <w:szCs w:val="22"/>
          <w:lang w:val="uk-UA"/>
        </w:rPr>
        <w:t>3.1</w:t>
      </w:r>
      <w:r w:rsidR="00BD17E0">
        <w:rPr>
          <w:sz w:val="22"/>
          <w:szCs w:val="22"/>
          <w:lang w:val="uk-UA"/>
        </w:rPr>
        <w:t>.1</w:t>
      </w:r>
      <w:r>
        <w:rPr>
          <w:sz w:val="22"/>
          <w:szCs w:val="22"/>
          <w:lang w:val="uk-UA"/>
        </w:rPr>
        <w:t xml:space="preserve">. </w:t>
      </w:r>
      <w:r w:rsidR="00BD17E0">
        <w:rPr>
          <w:sz w:val="22"/>
          <w:szCs w:val="22"/>
          <w:lang w:val="uk-UA"/>
        </w:rPr>
        <w:t>о</w:t>
      </w:r>
      <w:r>
        <w:rPr>
          <w:sz w:val="22"/>
          <w:szCs w:val="22"/>
          <w:lang w:val="uk-UA"/>
        </w:rPr>
        <w:t>тримувати інформацію та документи, що стосуються діяльності Товариства;</w:t>
      </w:r>
    </w:p>
    <w:p w:rsidR="007300F9" w:rsidRDefault="000D2F22">
      <w:pPr>
        <w:spacing w:before="120" w:after="120"/>
        <w:ind w:left="709"/>
        <w:jc w:val="both"/>
        <w:rPr>
          <w:sz w:val="22"/>
          <w:szCs w:val="22"/>
          <w:lang w:val="uk-UA"/>
        </w:rPr>
      </w:pPr>
      <w:r>
        <w:rPr>
          <w:sz w:val="22"/>
          <w:szCs w:val="22"/>
          <w:lang w:val="uk-UA"/>
        </w:rPr>
        <w:t>3.1.</w:t>
      </w:r>
      <w:r w:rsidR="00BD17E0">
        <w:rPr>
          <w:sz w:val="22"/>
          <w:szCs w:val="22"/>
          <w:lang w:val="uk-UA"/>
        </w:rPr>
        <w:t>2</w:t>
      </w:r>
      <w:r>
        <w:rPr>
          <w:sz w:val="22"/>
          <w:szCs w:val="22"/>
          <w:lang w:val="uk-UA"/>
        </w:rPr>
        <w:t>. вимагати звітів та пояснень від Голови та членів Правління, інших працівників Товариства, дочірніх підприємств, філій, представництв щодо їхньої посадової діяльності;</w:t>
      </w:r>
    </w:p>
    <w:p w:rsidR="007300F9" w:rsidRDefault="000D2F22">
      <w:pPr>
        <w:spacing w:before="120" w:after="120"/>
        <w:ind w:left="709"/>
        <w:jc w:val="both"/>
        <w:rPr>
          <w:sz w:val="22"/>
          <w:szCs w:val="22"/>
          <w:lang w:val="uk-UA"/>
        </w:rPr>
      </w:pPr>
      <w:r>
        <w:rPr>
          <w:sz w:val="22"/>
          <w:szCs w:val="22"/>
          <w:lang w:val="uk-UA"/>
        </w:rPr>
        <w:t>3.1.</w:t>
      </w:r>
      <w:r w:rsidR="00BD17E0">
        <w:rPr>
          <w:sz w:val="22"/>
          <w:szCs w:val="22"/>
          <w:lang w:val="uk-UA"/>
        </w:rPr>
        <w:t>3</w:t>
      </w:r>
      <w:r>
        <w:rPr>
          <w:sz w:val="22"/>
          <w:szCs w:val="22"/>
          <w:lang w:val="uk-UA"/>
        </w:rPr>
        <w:t>. відмінити рішення або розпорядження (наказ), прийняті</w:t>
      </w:r>
      <w:r w:rsidR="00BD17E0">
        <w:rPr>
          <w:sz w:val="22"/>
          <w:szCs w:val="22"/>
          <w:lang w:val="uk-UA"/>
        </w:rPr>
        <w:t xml:space="preserve"> Головою Правління або</w:t>
      </w:r>
      <w:r>
        <w:rPr>
          <w:sz w:val="22"/>
          <w:szCs w:val="22"/>
          <w:lang w:val="uk-UA"/>
        </w:rPr>
        <w:t xml:space="preserve"> Правлінням, якщо таке рішення або розпорядження прийнято з порушенням норм чинного законодавства України чи Статуту</w:t>
      </w:r>
      <w:r w:rsidR="001F78CB" w:rsidRPr="001F78CB">
        <w:rPr>
          <w:sz w:val="22"/>
          <w:szCs w:val="22"/>
          <w:lang w:val="uk-UA"/>
        </w:rPr>
        <w:t xml:space="preserve"> </w:t>
      </w:r>
      <w:r w:rsidR="00894F93">
        <w:rPr>
          <w:sz w:val="22"/>
          <w:szCs w:val="22"/>
          <w:lang w:val="uk-UA"/>
        </w:rPr>
        <w:t>Товариства</w:t>
      </w:r>
      <w:r>
        <w:rPr>
          <w:sz w:val="22"/>
          <w:szCs w:val="22"/>
          <w:lang w:val="uk-UA"/>
        </w:rPr>
        <w:t>, може заподіяти шкоду Товариству або суперечить меті діяльності Товариства;</w:t>
      </w:r>
    </w:p>
    <w:p w:rsidR="007300F9" w:rsidRDefault="000D2F22">
      <w:pPr>
        <w:spacing w:before="120" w:after="120"/>
        <w:ind w:left="709"/>
        <w:jc w:val="both"/>
        <w:rPr>
          <w:sz w:val="22"/>
          <w:szCs w:val="22"/>
          <w:lang w:val="uk-UA"/>
        </w:rPr>
      </w:pPr>
      <w:r>
        <w:rPr>
          <w:sz w:val="22"/>
          <w:szCs w:val="22"/>
          <w:lang w:val="uk-UA"/>
        </w:rPr>
        <w:t>3.1.</w:t>
      </w:r>
      <w:r w:rsidR="00894F93">
        <w:rPr>
          <w:sz w:val="22"/>
          <w:szCs w:val="22"/>
          <w:lang w:val="uk-UA"/>
        </w:rPr>
        <w:t>4</w:t>
      </w:r>
      <w:r>
        <w:rPr>
          <w:sz w:val="22"/>
          <w:szCs w:val="22"/>
          <w:lang w:val="uk-UA"/>
        </w:rPr>
        <w:t>.здійснити інші дії, які можуть бути необхідними для ефективного виконання Наглядовою радою своїх завдань.</w:t>
      </w:r>
    </w:p>
    <w:p w:rsidR="000D2F22" w:rsidRDefault="000D2F22">
      <w:pPr>
        <w:jc w:val="both"/>
        <w:rPr>
          <w:rFonts w:eastAsia="Times New Roman"/>
          <w:sz w:val="22"/>
          <w:szCs w:val="22"/>
          <w:lang w:val="uk-UA"/>
        </w:rPr>
      </w:pPr>
      <w:r>
        <w:rPr>
          <w:rFonts w:eastAsia="Times New Roman"/>
          <w:sz w:val="22"/>
          <w:szCs w:val="22"/>
          <w:lang w:val="uk-UA"/>
        </w:rPr>
        <w:t xml:space="preserve">3.2. Члени </w:t>
      </w:r>
      <w:r w:rsidR="00DE6427">
        <w:rPr>
          <w:rFonts w:eastAsia="Times New Roman"/>
          <w:sz w:val="22"/>
          <w:szCs w:val="22"/>
          <w:lang w:val="uk-UA"/>
        </w:rPr>
        <w:t xml:space="preserve">Наглядової </w:t>
      </w:r>
      <w:r>
        <w:rPr>
          <w:rFonts w:eastAsia="Times New Roman"/>
          <w:sz w:val="22"/>
          <w:szCs w:val="22"/>
          <w:lang w:val="uk-UA"/>
        </w:rPr>
        <w:t xml:space="preserve">ради зобов'язані: </w:t>
      </w:r>
    </w:p>
    <w:p w:rsidR="000D2F22" w:rsidRDefault="000D2F22">
      <w:pPr>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1) діяти в інтересах Товариства розумно та добросовісно,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7300F9" w:rsidRDefault="007300F9">
      <w:pPr>
        <w:ind w:left="709"/>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7300F9" w:rsidRDefault="007300F9">
      <w:pPr>
        <w:ind w:left="709"/>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3) виконувати рішення, прийняті загальними зборами акціонерів та наглядовою радою Товариства; </w:t>
      </w:r>
    </w:p>
    <w:p w:rsidR="007300F9" w:rsidRDefault="007300F9">
      <w:pPr>
        <w:ind w:left="709"/>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4) особисто брати участь у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7300F9" w:rsidRDefault="007300F9">
      <w:pPr>
        <w:ind w:left="709"/>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7300F9" w:rsidRDefault="007300F9">
      <w:pPr>
        <w:ind w:left="709"/>
        <w:jc w:val="both"/>
        <w:rPr>
          <w:rFonts w:eastAsia="Times New Roman"/>
          <w:sz w:val="22"/>
          <w:szCs w:val="22"/>
          <w:lang w:val="uk-UA"/>
        </w:rPr>
      </w:pPr>
    </w:p>
    <w:p w:rsidR="007300F9" w:rsidRDefault="000D2F22">
      <w:pPr>
        <w:ind w:left="709"/>
        <w:jc w:val="both"/>
        <w:rPr>
          <w:rFonts w:eastAsia="Times New Roman"/>
          <w:sz w:val="22"/>
          <w:szCs w:val="22"/>
          <w:lang w:val="uk-UA"/>
        </w:rPr>
      </w:pPr>
      <w:r>
        <w:rPr>
          <w:rFonts w:eastAsia="Times New Roman"/>
          <w:sz w:val="22"/>
          <w:szCs w:val="22"/>
          <w:lang w:val="uk-UA"/>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0D2F22" w:rsidRDefault="000D2F22" w:rsidP="00853AE5">
      <w:pPr>
        <w:spacing w:before="120" w:after="120"/>
        <w:jc w:val="both"/>
        <w:rPr>
          <w:rFonts w:eastAsia="Times New Roman"/>
          <w:sz w:val="22"/>
          <w:szCs w:val="22"/>
          <w:lang w:val="uk-UA"/>
        </w:rPr>
      </w:pPr>
      <w:r>
        <w:rPr>
          <w:rFonts w:eastAsia="Times New Roman"/>
          <w:sz w:val="22"/>
          <w:szCs w:val="22"/>
          <w:lang w:val="uk-UA"/>
        </w:rPr>
        <w:t xml:space="preserve">3.3. Порядок притягнення членів </w:t>
      </w:r>
      <w:r w:rsidR="00DE6427">
        <w:rPr>
          <w:rFonts w:eastAsia="Times New Roman"/>
          <w:sz w:val="22"/>
          <w:szCs w:val="22"/>
          <w:lang w:val="uk-UA"/>
        </w:rPr>
        <w:t xml:space="preserve">Наглядової </w:t>
      </w:r>
      <w:r>
        <w:rPr>
          <w:rFonts w:eastAsia="Times New Roman"/>
          <w:sz w:val="22"/>
          <w:szCs w:val="22"/>
          <w:lang w:val="uk-UA"/>
        </w:rPr>
        <w:t xml:space="preserve">ради до відповідальності регулюється нормами чинного </w:t>
      </w:r>
      <w:r>
        <w:rPr>
          <w:rFonts w:eastAsia="Times New Roman"/>
          <w:sz w:val="22"/>
          <w:szCs w:val="22"/>
          <w:lang w:val="uk-UA"/>
        </w:rPr>
        <w:lastRenderedPageBreak/>
        <w:t xml:space="preserve">законодавства України. </w:t>
      </w:r>
    </w:p>
    <w:p w:rsidR="00AE1C72" w:rsidRDefault="00AE1C72" w:rsidP="00853AE5">
      <w:pPr>
        <w:spacing w:before="120" w:after="120"/>
        <w:jc w:val="both"/>
        <w:rPr>
          <w:rFonts w:eastAsia="Times New Roman"/>
          <w:sz w:val="22"/>
          <w:szCs w:val="22"/>
          <w:lang w:val="uk-UA"/>
        </w:rPr>
      </w:pPr>
    </w:p>
    <w:p w:rsidR="000D2F22" w:rsidRDefault="000D2F22">
      <w:pPr>
        <w:jc w:val="center"/>
        <w:rPr>
          <w:rFonts w:eastAsia="Times New Roman"/>
          <w:b/>
          <w:sz w:val="22"/>
          <w:szCs w:val="22"/>
          <w:lang w:val="uk-UA"/>
        </w:rPr>
      </w:pPr>
      <w:r>
        <w:rPr>
          <w:rFonts w:eastAsia="Times New Roman"/>
          <w:b/>
          <w:sz w:val="22"/>
          <w:szCs w:val="22"/>
          <w:lang w:val="uk-UA"/>
        </w:rPr>
        <w:t>4. СКЛАД ТА СТРОК ПОВНОВАЖЕНЬ  НАГЛЯДОВОЇ РАДИ</w:t>
      </w:r>
    </w:p>
    <w:p w:rsidR="000D2F22" w:rsidRDefault="000D2F22">
      <w:pPr>
        <w:jc w:val="both"/>
        <w:rPr>
          <w:rFonts w:eastAsia="Times New Roman"/>
          <w:b/>
          <w:sz w:val="22"/>
          <w:szCs w:val="22"/>
          <w:lang w:val="uk-UA"/>
        </w:rPr>
      </w:pPr>
    </w:p>
    <w:p w:rsidR="000D2F22" w:rsidRDefault="000D2F22">
      <w:pPr>
        <w:jc w:val="both"/>
        <w:rPr>
          <w:sz w:val="22"/>
          <w:szCs w:val="22"/>
          <w:lang w:val="uk-UA"/>
        </w:rPr>
      </w:pPr>
      <w:r>
        <w:rPr>
          <w:rFonts w:eastAsia="Times New Roman"/>
          <w:sz w:val="22"/>
          <w:szCs w:val="22"/>
          <w:lang w:val="uk-UA"/>
        </w:rPr>
        <w:t xml:space="preserve">4.1.Голова та члени Наглядової ради обираються Загальними зборами з числа фізичних осіб, які </w:t>
      </w:r>
      <w:r w:rsidRPr="00853AE5">
        <w:rPr>
          <w:rFonts w:eastAsia="Times New Roman"/>
          <w:sz w:val="22"/>
          <w:szCs w:val="22"/>
          <w:lang w:val="uk-UA"/>
        </w:rPr>
        <w:t>мають повну дієздатність,</w:t>
      </w:r>
      <w:r w:rsidR="00DE6427">
        <w:rPr>
          <w:rFonts w:eastAsia="Times New Roman"/>
          <w:sz w:val="22"/>
          <w:szCs w:val="22"/>
          <w:lang w:val="uk-UA"/>
        </w:rPr>
        <w:t xml:space="preserve"> та/або з числа юридичних осіб - акціонерів</w:t>
      </w:r>
      <w:r w:rsidRPr="00853AE5">
        <w:rPr>
          <w:rFonts w:eastAsia="Times New Roman"/>
          <w:sz w:val="22"/>
          <w:szCs w:val="22"/>
          <w:lang w:val="uk-UA"/>
        </w:rPr>
        <w:t xml:space="preserve"> строком на 3 (три) роки.  У випадку спливу цього строку повноваження Голови та членів Наглядової ради продовжуються до дня проведення найближчих Загальних зборів. Кількісний склад Наглядової ради становить  </w:t>
      </w:r>
      <w:r w:rsidR="00AE1C72">
        <w:rPr>
          <w:rFonts w:eastAsia="Times New Roman"/>
          <w:sz w:val="22"/>
          <w:szCs w:val="22"/>
          <w:lang w:val="uk-UA"/>
        </w:rPr>
        <w:t xml:space="preserve">3 </w:t>
      </w:r>
      <w:r w:rsidRPr="00853AE5">
        <w:rPr>
          <w:rFonts w:eastAsia="Times New Roman"/>
          <w:sz w:val="22"/>
          <w:szCs w:val="22"/>
          <w:lang w:val="uk-UA"/>
        </w:rPr>
        <w:t>(</w:t>
      </w:r>
      <w:r w:rsidR="00AE1C72">
        <w:rPr>
          <w:rFonts w:eastAsia="Times New Roman"/>
          <w:sz w:val="22"/>
          <w:szCs w:val="22"/>
          <w:lang w:val="uk-UA"/>
        </w:rPr>
        <w:t>три</w:t>
      </w:r>
      <w:r w:rsidRPr="00853AE5">
        <w:rPr>
          <w:rFonts w:eastAsia="Times New Roman"/>
          <w:sz w:val="22"/>
          <w:szCs w:val="22"/>
          <w:lang w:val="uk-UA"/>
        </w:rPr>
        <w:t xml:space="preserve">) </w:t>
      </w:r>
      <w:r w:rsidR="00AE1C72">
        <w:rPr>
          <w:rFonts w:eastAsia="Times New Roman"/>
          <w:sz w:val="22"/>
          <w:szCs w:val="22"/>
          <w:lang w:val="uk-UA"/>
        </w:rPr>
        <w:t>особи</w:t>
      </w:r>
      <w:r w:rsidRPr="00853AE5">
        <w:rPr>
          <w:rFonts w:eastAsia="Times New Roman"/>
          <w:sz w:val="22"/>
          <w:szCs w:val="22"/>
          <w:lang w:val="uk-UA"/>
        </w:rPr>
        <w:t xml:space="preserve">, до складу Наглядової ради входять Голова Наглядової ради та </w:t>
      </w:r>
      <w:r w:rsidR="00AE1C72">
        <w:rPr>
          <w:rFonts w:eastAsia="Times New Roman"/>
          <w:sz w:val="22"/>
          <w:szCs w:val="22"/>
          <w:lang w:val="uk-UA"/>
        </w:rPr>
        <w:t>2</w:t>
      </w:r>
      <w:r w:rsidR="00DE6427">
        <w:rPr>
          <w:rFonts w:eastAsia="Times New Roman"/>
          <w:sz w:val="22"/>
          <w:szCs w:val="22"/>
          <w:lang w:val="uk-UA"/>
        </w:rPr>
        <w:t xml:space="preserve"> (</w:t>
      </w:r>
      <w:r w:rsidR="00AE1C72">
        <w:rPr>
          <w:rFonts w:eastAsia="Times New Roman"/>
          <w:sz w:val="22"/>
          <w:szCs w:val="22"/>
          <w:lang w:val="uk-UA"/>
        </w:rPr>
        <w:t>два</w:t>
      </w:r>
      <w:r w:rsidR="00DE6427">
        <w:rPr>
          <w:rFonts w:eastAsia="Times New Roman"/>
          <w:sz w:val="22"/>
          <w:szCs w:val="22"/>
          <w:lang w:val="uk-UA"/>
        </w:rPr>
        <w:t>)</w:t>
      </w:r>
      <w:r w:rsidR="00DE6427" w:rsidRPr="00853AE5">
        <w:rPr>
          <w:rFonts w:eastAsia="Times New Roman"/>
          <w:sz w:val="22"/>
          <w:szCs w:val="22"/>
          <w:lang w:val="uk-UA"/>
        </w:rPr>
        <w:t xml:space="preserve"> </w:t>
      </w:r>
      <w:r w:rsidRPr="00853AE5">
        <w:rPr>
          <w:rFonts w:eastAsia="Times New Roman"/>
          <w:sz w:val="22"/>
          <w:szCs w:val="22"/>
          <w:lang w:val="uk-UA"/>
        </w:rPr>
        <w:t>член</w:t>
      </w:r>
      <w:r w:rsidR="00AE1C72">
        <w:rPr>
          <w:rFonts w:eastAsia="Times New Roman"/>
          <w:sz w:val="22"/>
          <w:szCs w:val="22"/>
          <w:lang w:val="uk-UA"/>
        </w:rPr>
        <w:t>и</w:t>
      </w:r>
      <w:r w:rsidRPr="00853AE5">
        <w:rPr>
          <w:rFonts w:eastAsia="Times New Roman"/>
          <w:sz w:val="22"/>
          <w:szCs w:val="22"/>
          <w:lang w:val="uk-UA"/>
        </w:rPr>
        <w:t xml:space="preserve"> Наглядової ради. </w:t>
      </w:r>
      <w:r w:rsidRPr="00853AE5">
        <w:rPr>
          <w:sz w:val="22"/>
          <w:szCs w:val="22"/>
          <w:lang w:val="uk-UA"/>
        </w:rPr>
        <w:t>Кількісний склад Наглядової ради встановлюється Загальними зборами.</w:t>
      </w:r>
    </w:p>
    <w:p w:rsidR="00DE6427" w:rsidRDefault="00DE6427">
      <w:pPr>
        <w:jc w:val="both"/>
        <w:rPr>
          <w:sz w:val="22"/>
          <w:szCs w:val="22"/>
          <w:lang w:val="uk-UA"/>
        </w:rPr>
      </w:pPr>
    </w:p>
    <w:p w:rsidR="00DE6427" w:rsidRDefault="00DE6427">
      <w:pPr>
        <w:jc w:val="both"/>
        <w:rPr>
          <w:sz w:val="22"/>
          <w:szCs w:val="22"/>
          <w:lang w:val="uk-UA"/>
        </w:rPr>
      </w:pPr>
      <w:r>
        <w:rPr>
          <w:sz w:val="22"/>
          <w:szCs w:val="22"/>
          <w:lang w:val="uk-UA"/>
        </w:rPr>
        <w:t>Член Наглядової ради – юридична особа може мати необмежену кількість представників у Наглядовій раді. Порядок діяльності представника акціонера у Наглядовій раді визначається самим акціонером.</w:t>
      </w:r>
    </w:p>
    <w:p w:rsidR="00DE6427" w:rsidRDefault="00DE6427">
      <w:pPr>
        <w:jc w:val="both"/>
        <w:rPr>
          <w:sz w:val="22"/>
          <w:szCs w:val="22"/>
          <w:lang w:val="uk-UA"/>
        </w:rPr>
      </w:pPr>
    </w:p>
    <w:p w:rsidR="00DE6427" w:rsidRDefault="00DE6427">
      <w:pPr>
        <w:jc w:val="both"/>
        <w:rPr>
          <w:sz w:val="22"/>
          <w:szCs w:val="22"/>
        </w:rPr>
      </w:pPr>
      <w:r>
        <w:rPr>
          <w:sz w:val="22"/>
          <w:szCs w:val="22"/>
          <w:lang w:val="uk-UA"/>
        </w:rPr>
        <w:t>Повноваження члена Наглядової ради дійсні з моменту його обрання Загальними зборами. Повноваження представника акціонера – члена Наглядової ради дійсні з моменту видачі йому довіреності – членом Наглядової ради та отримання Товариством письмового повідомлення про призначення представника.</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Обрання Голови та членів Наглядової ради здійснюється шляхом кумулятивного голосування. Одна й та сама особа може обиратися до складу Наглядової ради неодноразово. Голова та член</w:t>
      </w:r>
      <w:r w:rsidR="00DE6427">
        <w:rPr>
          <w:rFonts w:eastAsia="Times New Roman"/>
          <w:sz w:val="22"/>
          <w:szCs w:val="22"/>
          <w:lang w:val="uk-UA"/>
        </w:rPr>
        <w:t>и</w:t>
      </w:r>
      <w:r>
        <w:rPr>
          <w:rFonts w:eastAsia="Times New Roman"/>
          <w:sz w:val="22"/>
          <w:szCs w:val="22"/>
          <w:lang w:val="uk-UA"/>
        </w:rPr>
        <w:t xml:space="preserve"> Наглядової ради не </w:t>
      </w:r>
      <w:r w:rsidR="00DE6427">
        <w:rPr>
          <w:rFonts w:eastAsia="Times New Roman"/>
          <w:sz w:val="22"/>
          <w:szCs w:val="22"/>
          <w:lang w:val="uk-UA"/>
        </w:rPr>
        <w:t xml:space="preserve">можуть </w:t>
      </w:r>
      <w:r>
        <w:rPr>
          <w:rFonts w:eastAsia="Times New Roman"/>
          <w:sz w:val="22"/>
          <w:szCs w:val="22"/>
          <w:lang w:val="uk-UA"/>
        </w:rPr>
        <w:t xml:space="preserve">бути одночасно </w:t>
      </w:r>
      <w:r w:rsidR="00DE6427">
        <w:rPr>
          <w:rFonts w:eastAsia="Times New Roman"/>
          <w:sz w:val="22"/>
          <w:szCs w:val="22"/>
          <w:lang w:val="uk-UA"/>
        </w:rPr>
        <w:t xml:space="preserve">Головою Правління та/або </w:t>
      </w:r>
      <w:r>
        <w:rPr>
          <w:rFonts w:eastAsia="Times New Roman"/>
          <w:sz w:val="22"/>
          <w:szCs w:val="22"/>
          <w:lang w:val="uk-UA"/>
        </w:rPr>
        <w:t>членом Правління</w:t>
      </w:r>
      <w:r w:rsidR="00DE6427">
        <w:rPr>
          <w:rFonts w:eastAsia="Times New Roman"/>
          <w:sz w:val="22"/>
          <w:szCs w:val="22"/>
          <w:lang w:val="uk-UA"/>
        </w:rPr>
        <w:t>, Головою</w:t>
      </w:r>
      <w:r>
        <w:rPr>
          <w:rFonts w:eastAsia="Times New Roman"/>
          <w:sz w:val="22"/>
          <w:szCs w:val="22"/>
          <w:lang w:val="uk-UA"/>
        </w:rPr>
        <w:t xml:space="preserve"> та/або членом Ревізійної комісії Товариства. Обраними до складу Наглядової ради вважаються кандидати, які набрали найбільшу кількість голосів.</w:t>
      </w:r>
    </w:p>
    <w:p w:rsidR="00DE6427" w:rsidRDefault="000D2F22">
      <w:pPr>
        <w:tabs>
          <w:tab w:val="left" w:pos="851"/>
          <w:tab w:val="left" w:pos="900"/>
        </w:tabs>
        <w:spacing w:before="120" w:after="120"/>
        <w:jc w:val="both"/>
        <w:rPr>
          <w:sz w:val="22"/>
          <w:szCs w:val="22"/>
          <w:lang w:val="uk-UA"/>
        </w:rPr>
      </w:pPr>
      <w:r w:rsidRPr="009E39EF">
        <w:rPr>
          <w:sz w:val="22"/>
          <w:szCs w:val="22"/>
          <w:lang w:val="uk-UA"/>
        </w:rPr>
        <w:t>Голова та члени Наглядової ради здійснюють свої повноваження</w:t>
      </w:r>
      <w:r w:rsidR="00DE6427">
        <w:rPr>
          <w:sz w:val="22"/>
          <w:szCs w:val="22"/>
          <w:lang w:val="uk-UA"/>
        </w:rPr>
        <w:t>, дотримуючись умов цивільно-правового договору, трудового договору або контракту з Товариством та відповідно до Статуту Товариства, зборів представник акціонера-члена Наглядової ради здійснює свої повноваження відповідно до вказівок акціонера, інтереси якого він представляє у Наглядовій раді.</w:t>
      </w:r>
    </w:p>
    <w:p w:rsidR="000D2F22" w:rsidRDefault="00DE6427">
      <w:pPr>
        <w:tabs>
          <w:tab w:val="left" w:pos="851"/>
          <w:tab w:val="left" w:pos="900"/>
        </w:tabs>
        <w:spacing w:before="120" w:after="120"/>
        <w:jc w:val="both"/>
        <w:rPr>
          <w:sz w:val="22"/>
          <w:szCs w:val="22"/>
          <w:lang w:val="uk-UA"/>
        </w:rPr>
      </w:pPr>
      <w:r>
        <w:rPr>
          <w:sz w:val="22"/>
          <w:szCs w:val="22"/>
          <w:lang w:val="uk-UA"/>
        </w:rPr>
        <w:t>Від імені Товариства договір (контракт) підписує особа, уповноважена на це Загальними зборами</w:t>
      </w:r>
      <w:r w:rsidR="00CB39F1">
        <w:rPr>
          <w:sz w:val="22"/>
          <w:szCs w:val="22"/>
          <w:lang w:val="uk-UA"/>
        </w:rPr>
        <w:t>.</w:t>
      </w:r>
    </w:p>
    <w:p w:rsidR="00CB39F1" w:rsidRPr="009E39EF" w:rsidRDefault="00CB39F1">
      <w:pPr>
        <w:tabs>
          <w:tab w:val="left" w:pos="851"/>
          <w:tab w:val="left" w:pos="900"/>
        </w:tabs>
        <w:spacing w:before="120" w:after="120"/>
        <w:jc w:val="both"/>
        <w:rPr>
          <w:sz w:val="22"/>
          <w:szCs w:val="22"/>
          <w:lang w:val="uk-UA"/>
        </w:rPr>
      </w:pPr>
      <w:r>
        <w:rPr>
          <w:sz w:val="22"/>
          <w:szCs w:val="22"/>
          <w:lang w:val="uk-UA"/>
        </w:rPr>
        <w:t>Дія договору (контракту) з членом Наглядової ради припиняється у разі припинення його повноважень.</w:t>
      </w:r>
    </w:p>
    <w:p w:rsidR="000D2F22" w:rsidRPr="009E39EF" w:rsidRDefault="000D2F22">
      <w:pPr>
        <w:tabs>
          <w:tab w:val="left" w:pos="851"/>
          <w:tab w:val="left" w:pos="900"/>
        </w:tabs>
        <w:spacing w:before="120" w:after="120"/>
        <w:jc w:val="both"/>
        <w:rPr>
          <w:sz w:val="22"/>
          <w:szCs w:val="22"/>
          <w:lang w:val="uk-UA"/>
        </w:rPr>
      </w:pPr>
      <w:r w:rsidRPr="009E39EF">
        <w:rPr>
          <w:sz w:val="22"/>
          <w:szCs w:val="22"/>
          <w:lang w:val="uk-UA"/>
        </w:rPr>
        <w:t xml:space="preserve">Якщо кількість членів Наглядової ради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 </w:t>
      </w:r>
    </w:p>
    <w:p w:rsidR="000D2F22" w:rsidRPr="009E39EF" w:rsidRDefault="000D2F22" w:rsidP="009E39EF">
      <w:pPr>
        <w:tabs>
          <w:tab w:val="left" w:pos="851"/>
          <w:tab w:val="left" w:pos="900"/>
        </w:tabs>
        <w:spacing w:before="120" w:after="120"/>
        <w:jc w:val="both"/>
        <w:rPr>
          <w:sz w:val="22"/>
          <w:szCs w:val="22"/>
          <w:lang w:val="uk-UA"/>
        </w:rPr>
      </w:pPr>
      <w:r w:rsidRPr="009E39EF">
        <w:rPr>
          <w:sz w:val="22"/>
          <w:szCs w:val="22"/>
          <w:lang w:val="uk-UA"/>
        </w:rPr>
        <w:t>Голова та члени Наглядової ради можуть отримувати винагороду на під</w:t>
      </w:r>
      <w:r w:rsidR="009E39EF" w:rsidRPr="009E39EF">
        <w:rPr>
          <w:sz w:val="22"/>
          <w:szCs w:val="22"/>
          <w:lang w:val="uk-UA"/>
        </w:rPr>
        <w:t>ставі рішення Загальних зборів.</w:t>
      </w:r>
    </w:p>
    <w:p w:rsidR="000D2F22" w:rsidRDefault="000D2F22">
      <w:pPr>
        <w:spacing w:before="120" w:after="120"/>
        <w:jc w:val="both"/>
        <w:rPr>
          <w:rFonts w:eastAsia="Times New Roman"/>
          <w:sz w:val="22"/>
          <w:szCs w:val="22"/>
          <w:lang w:val="uk-UA"/>
        </w:rPr>
      </w:pPr>
      <w:r>
        <w:rPr>
          <w:rFonts w:eastAsia="Times New Roman"/>
          <w:sz w:val="22"/>
          <w:szCs w:val="22"/>
          <w:lang w:val="uk-UA"/>
        </w:rPr>
        <w:t>4.</w:t>
      </w:r>
      <w:r w:rsidR="00CB39F1">
        <w:rPr>
          <w:rFonts w:eastAsia="Times New Roman"/>
          <w:sz w:val="22"/>
          <w:szCs w:val="22"/>
          <w:lang w:val="uk-UA"/>
        </w:rPr>
        <w:t>2</w:t>
      </w:r>
      <w:r>
        <w:rPr>
          <w:rFonts w:eastAsia="Times New Roman"/>
          <w:sz w:val="22"/>
          <w:szCs w:val="22"/>
          <w:lang w:val="uk-UA"/>
        </w:rPr>
        <w:t xml:space="preserve">.Головою та членом наглядової ради не можуть бути особи, яким згідно із чинним законодавством України заборонено обіймати посади в органах управління господарських товариств. </w:t>
      </w:r>
    </w:p>
    <w:p w:rsidR="000D2F22" w:rsidRDefault="000D2F22">
      <w:pPr>
        <w:spacing w:before="120" w:after="120"/>
        <w:jc w:val="both"/>
        <w:rPr>
          <w:rFonts w:eastAsia="Times New Roman"/>
          <w:sz w:val="22"/>
          <w:szCs w:val="22"/>
          <w:u w:val="single"/>
          <w:lang w:val="uk-UA"/>
        </w:rPr>
      </w:pPr>
      <w:r>
        <w:rPr>
          <w:rFonts w:eastAsia="Times New Roman"/>
          <w:sz w:val="22"/>
          <w:szCs w:val="22"/>
          <w:lang w:val="uk-UA"/>
        </w:rPr>
        <w:t>4.</w:t>
      </w:r>
      <w:r w:rsidR="00CB39F1">
        <w:rPr>
          <w:rFonts w:eastAsia="Times New Roman"/>
          <w:sz w:val="22"/>
          <w:szCs w:val="22"/>
          <w:lang w:val="uk-UA"/>
        </w:rPr>
        <w:t>3</w:t>
      </w:r>
      <w:r>
        <w:rPr>
          <w:rFonts w:eastAsia="Times New Roman"/>
          <w:sz w:val="22"/>
          <w:szCs w:val="22"/>
          <w:lang w:val="uk-UA"/>
        </w:rPr>
        <w:t>.</w:t>
      </w:r>
      <w:r>
        <w:rPr>
          <w:rFonts w:eastAsia="Times New Roman"/>
          <w:sz w:val="22"/>
          <w:szCs w:val="22"/>
          <w:u w:val="single"/>
          <w:lang w:val="uk-UA"/>
        </w:rPr>
        <w:t>Дострокове припинення повноважень Голови та членів Наглядової ради:</w:t>
      </w:r>
    </w:p>
    <w:p w:rsidR="000D2F22" w:rsidRDefault="000D2F22">
      <w:pPr>
        <w:tabs>
          <w:tab w:val="left" w:pos="1440"/>
          <w:tab w:val="left" w:pos="1571"/>
        </w:tabs>
        <w:spacing w:before="120" w:after="120"/>
        <w:ind w:left="720"/>
        <w:jc w:val="both"/>
        <w:rPr>
          <w:sz w:val="22"/>
          <w:szCs w:val="22"/>
          <w:lang w:val="uk-UA"/>
        </w:rPr>
      </w:pPr>
      <w:r>
        <w:rPr>
          <w:sz w:val="22"/>
          <w:szCs w:val="22"/>
          <w:lang w:val="uk-UA"/>
        </w:rPr>
        <w:t>4.</w:t>
      </w:r>
      <w:r w:rsidR="00CB39F1">
        <w:rPr>
          <w:sz w:val="22"/>
          <w:szCs w:val="22"/>
          <w:lang w:val="uk-UA"/>
        </w:rPr>
        <w:t>3</w:t>
      </w:r>
      <w:r>
        <w:rPr>
          <w:sz w:val="22"/>
          <w:szCs w:val="22"/>
          <w:lang w:val="uk-UA"/>
        </w:rPr>
        <w:t>.1. Загальні збори можуть прийняти рішення про дострокове припинення повноважень всього персонального складу Наглядової ради та одночасне обрання нових Голови та членів. Кількісний склад Наглядової ради може бути змінений за відповідним рішенням Загальних зборів  шляхом внесення відповідних змін до Статуту Товариства.</w:t>
      </w:r>
    </w:p>
    <w:p w:rsidR="000D2F22" w:rsidRPr="00853AE5" w:rsidRDefault="000D2F22" w:rsidP="00853AE5">
      <w:pPr>
        <w:spacing w:before="120" w:after="120"/>
        <w:ind w:left="709"/>
        <w:jc w:val="both"/>
        <w:rPr>
          <w:rFonts w:eastAsia="Times New Roman"/>
          <w:sz w:val="22"/>
          <w:szCs w:val="22"/>
          <w:lang w:val="uk-UA"/>
        </w:rPr>
      </w:pPr>
      <w:r w:rsidRPr="00853AE5">
        <w:rPr>
          <w:rFonts w:eastAsia="Times New Roman"/>
          <w:sz w:val="22"/>
          <w:szCs w:val="22"/>
          <w:lang w:val="uk-UA"/>
        </w:rPr>
        <w:t>4.</w:t>
      </w:r>
      <w:r w:rsidR="00CB39F1">
        <w:rPr>
          <w:rFonts w:eastAsia="Times New Roman"/>
          <w:sz w:val="22"/>
          <w:szCs w:val="22"/>
          <w:lang w:val="uk-UA"/>
        </w:rPr>
        <w:t>3</w:t>
      </w:r>
      <w:r w:rsidRPr="00853AE5">
        <w:rPr>
          <w:rFonts w:eastAsia="Times New Roman"/>
          <w:sz w:val="22"/>
          <w:szCs w:val="22"/>
          <w:lang w:val="uk-UA"/>
        </w:rPr>
        <w:t>.2. Без рішення Загальних зборів  повноваження Голови та/або члена Наглядової ради з одночасним припиненням договору припиняються:</w:t>
      </w:r>
    </w:p>
    <w:p w:rsidR="000D2F22" w:rsidRPr="00853AE5" w:rsidRDefault="000D2F22">
      <w:pPr>
        <w:numPr>
          <w:ilvl w:val="0"/>
          <w:numId w:val="3"/>
        </w:numPr>
        <w:tabs>
          <w:tab w:val="left" w:pos="786"/>
          <w:tab w:val="left" w:pos="851"/>
        </w:tabs>
        <w:autoSpaceDE w:val="0"/>
        <w:spacing w:before="120" w:after="120"/>
        <w:ind w:left="786"/>
        <w:jc w:val="both"/>
        <w:rPr>
          <w:sz w:val="22"/>
          <w:szCs w:val="22"/>
          <w:lang w:val="uk-UA"/>
        </w:rPr>
      </w:pPr>
      <w:r w:rsidRPr="00853AE5">
        <w:rPr>
          <w:sz w:val="22"/>
          <w:szCs w:val="22"/>
          <w:lang w:val="uk-UA"/>
        </w:rPr>
        <w:t xml:space="preserve">За його бажанням за умови письмового повідомлення про це </w:t>
      </w:r>
      <w:r w:rsidR="00CB39F1">
        <w:rPr>
          <w:sz w:val="22"/>
          <w:szCs w:val="22"/>
          <w:lang w:val="uk-UA"/>
        </w:rPr>
        <w:t>Т</w:t>
      </w:r>
      <w:r w:rsidR="00CB39F1" w:rsidRPr="00853AE5">
        <w:rPr>
          <w:sz w:val="22"/>
          <w:szCs w:val="22"/>
          <w:lang w:val="uk-UA"/>
        </w:rPr>
        <w:t xml:space="preserve">овариства </w:t>
      </w:r>
      <w:r w:rsidRPr="00853AE5">
        <w:rPr>
          <w:sz w:val="22"/>
          <w:szCs w:val="22"/>
          <w:lang w:val="uk-UA"/>
        </w:rPr>
        <w:t>за два тижні;</w:t>
      </w:r>
    </w:p>
    <w:p w:rsidR="000D2F22" w:rsidRPr="00853AE5" w:rsidRDefault="000D2F22">
      <w:pPr>
        <w:numPr>
          <w:ilvl w:val="0"/>
          <w:numId w:val="3"/>
        </w:numPr>
        <w:tabs>
          <w:tab w:val="left" w:pos="786"/>
          <w:tab w:val="left" w:pos="851"/>
        </w:tabs>
        <w:autoSpaceDE w:val="0"/>
        <w:spacing w:before="120" w:after="120"/>
        <w:ind w:left="786"/>
        <w:jc w:val="both"/>
        <w:rPr>
          <w:sz w:val="22"/>
          <w:szCs w:val="22"/>
          <w:lang w:val="uk-UA"/>
        </w:rPr>
      </w:pPr>
      <w:r w:rsidRPr="00853AE5">
        <w:rPr>
          <w:sz w:val="22"/>
          <w:szCs w:val="22"/>
          <w:lang w:val="uk-UA"/>
        </w:rPr>
        <w:t xml:space="preserve">В разі неможливості виконання обов’язків Голови та/або члена Наглядової ради за станом здоров’я; </w:t>
      </w:r>
    </w:p>
    <w:p w:rsidR="000D2F22" w:rsidRPr="00853AE5" w:rsidRDefault="000D2F22">
      <w:pPr>
        <w:numPr>
          <w:ilvl w:val="0"/>
          <w:numId w:val="3"/>
        </w:numPr>
        <w:tabs>
          <w:tab w:val="left" w:pos="786"/>
          <w:tab w:val="left" w:pos="851"/>
        </w:tabs>
        <w:autoSpaceDE w:val="0"/>
        <w:spacing w:before="120" w:after="120"/>
        <w:ind w:left="786"/>
        <w:jc w:val="both"/>
        <w:rPr>
          <w:sz w:val="22"/>
          <w:szCs w:val="22"/>
          <w:lang w:val="uk-UA"/>
        </w:rPr>
      </w:pPr>
      <w:r w:rsidRPr="00853AE5">
        <w:rPr>
          <w:sz w:val="22"/>
          <w:szCs w:val="22"/>
          <w:lang w:val="uk-UA"/>
        </w:rPr>
        <w:t>В разі набрання законної сили вироком чи рішенням суду, яким його засуджено до покарання, що виключає можливість виконання обов’язків Голови та/або члена Наглядової ради;</w:t>
      </w:r>
    </w:p>
    <w:p w:rsidR="000D2F22" w:rsidRPr="00853AE5" w:rsidRDefault="000D2F22">
      <w:pPr>
        <w:numPr>
          <w:ilvl w:val="0"/>
          <w:numId w:val="3"/>
        </w:numPr>
        <w:tabs>
          <w:tab w:val="left" w:pos="786"/>
          <w:tab w:val="left" w:pos="851"/>
        </w:tabs>
        <w:autoSpaceDE w:val="0"/>
        <w:spacing w:before="120" w:after="120"/>
        <w:ind w:left="786"/>
        <w:jc w:val="both"/>
        <w:rPr>
          <w:sz w:val="22"/>
          <w:szCs w:val="22"/>
          <w:lang w:val="uk-UA"/>
        </w:rPr>
      </w:pPr>
      <w:r w:rsidRPr="00853AE5">
        <w:rPr>
          <w:sz w:val="22"/>
          <w:szCs w:val="22"/>
          <w:lang w:val="uk-UA"/>
        </w:rPr>
        <w:t xml:space="preserve">У разі смерті, визнання його недієздатним, обмежено дієздатним, безвісно відсутнім, </w:t>
      </w:r>
      <w:r w:rsidRPr="00853AE5">
        <w:rPr>
          <w:sz w:val="22"/>
          <w:szCs w:val="22"/>
          <w:lang w:val="uk-UA"/>
        </w:rPr>
        <w:lastRenderedPageBreak/>
        <w:t>п</w:t>
      </w:r>
      <w:r w:rsidR="00853AE5" w:rsidRPr="00853AE5">
        <w:rPr>
          <w:sz w:val="22"/>
          <w:szCs w:val="22"/>
          <w:lang w:val="uk-UA"/>
        </w:rPr>
        <w:t>омерлим.</w:t>
      </w:r>
      <w:r w:rsidRPr="00853AE5">
        <w:rPr>
          <w:sz w:val="22"/>
          <w:szCs w:val="22"/>
          <w:lang w:val="uk-UA"/>
        </w:rPr>
        <w:t xml:space="preserve"> </w:t>
      </w:r>
    </w:p>
    <w:p w:rsidR="00CB39F1" w:rsidRDefault="000D2F22" w:rsidP="00AE1C72">
      <w:pPr>
        <w:tabs>
          <w:tab w:val="left" w:pos="0"/>
        </w:tabs>
        <w:spacing w:before="120" w:after="120"/>
        <w:jc w:val="both"/>
        <w:rPr>
          <w:rFonts w:eastAsia="Times New Roman"/>
          <w:b/>
          <w:sz w:val="22"/>
          <w:szCs w:val="22"/>
          <w:lang w:val="uk-UA"/>
        </w:rPr>
      </w:pPr>
      <w:r w:rsidRPr="00853AE5">
        <w:rPr>
          <w:sz w:val="22"/>
          <w:szCs w:val="22"/>
          <w:lang w:val="uk-UA"/>
        </w:rPr>
        <w:t>Рішення Загальних зборів про дострокове припинення повноважень Наглядової ради може прийматись тільки стосовно всіх членів Наглядової ради.</w:t>
      </w:r>
    </w:p>
    <w:p w:rsidR="000D2F22" w:rsidRPr="00853AE5" w:rsidRDefault="000D2F22" w:rsidP="00853AE5">
      <w:pPr>
        <w:spacing w:before="120" w:after="120"/>
        <w:jc w:val="center"/>
        <w:rPr>
          <w:rFonts w:eastAsia="Times New Roman"/>
          <w:b/>
          <w:sz w:val="22"/>
          <w:szCs w:val="22"/>
          <w:lang w:val="uk-UA"/>
        </w:rPr>
      </w:pPr>
      <w:r w:rsidRPr="00853AE5">
        <w:rPr>
          <w:rFonts w:eastAsia="Times New Roman"/>
          <w:b/>
          <w:sz w:val="22"/>
          <w:szCs w:val="22"/>
          <w:lang w:val="uk-UA"/>
        </w:rPr>
        <w:t>5. ГОЛОВА НАГЛЯДОВОЇ РАДИ</w:t>
      </w:r>
    </w:p>
    <w:p w:rsidR="000D2F22" w:rsidRDefault="000D2F22">
      <w:pPr>
        <w:jc w:val="both"/>
        <w:rPr>
          <w:rFonts w:eastAsia="Times New Roman"/>
          <w:b/>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 xml:space="preserve">5.1.  Голова </w:t>
      </w:r>
      <w:r w:rsidR="00CB39F1">
        <w:rPr>
          <w:rFonts w:eastAsia="Times New Roman"/>
          <w:sz w:val="22"/>
          <w:szCs w:val="22"/>
          <w:lang w:val="uk-UA"/>
        </w:rPr>
        <w:t xml:space="preserve">Наглядової </w:t>
      </w:r>
      <w:r>
        <w:rPr>
          <w:rFonts w:eastAsia="Times New Roman"/>
          <w:sz w:val="22"/>
          <w:szCs w:val="22"/>
          <w:lang w:val="uk-UA"/>
        </w:rPr>
        <w:t xml:space="preserve">ради: </w:t>
      </w:r>
    </w:p>
    <w:p w:rsidR="000D2F22" w:rsidRDefault="000D2F22">
      <w:pPr>
        <w:jc w:val="both"/>
        <w:rPr>
          <w:rFonts w:eastAsia="Times New Roman"/>
          <w:sz w:val="22"/>
          <w:szCs w:val="22"/>
          <w:lang w:val="uk-UA"/>
        </w:rPr>
      </w:pPr>
    </w:p>
    <w:p w:rsidR="000D2F22" w:rsidRDefault="000D2F22" w:rsidP="00853AE5">
      <w:pPr>
        <w:ind w:left="709"/>
        <w:jc w:val="both"/>
        <w:rPr>
          <w:rFonts w:eastAsia="Times New Roman"/>
          <w:sz w:val="22"/>
          <w:szCs w:val="22"/>
          <w:lang w:val="uk-UA"/>
        </w:rPr>
      </w:pPr>
      <w:r>
        <w:rPr>
          <w:rFonts w:eastAsia="Times New Roman"/>
          <w:sz w:val="22"/>
          <w:szCs w:val="22"/>
          <w:lang w:val="uk-UA"/>
        </w:rPr>
        <w:t xml:space="preserve">1) організує роботу </w:t>
      </w:r>
      <w:r w:rsidR="00CB39F1">
        <w:rPr>
          <w:rFonts w:eastAsia="Times New Roman"/>
          <w:sz w:val="22"/>
          <w:szCs w:val="22"/>
          <w:lang w:val="uk-UA"/>
        </w:rPr>
        <w:t xml:space="preserve">Наглядової </w:t>
      </w:r>
      <w:r>
        <w:rPr>
          <w:rFonts w:eastAsia="Times New Roman"/>
          <w:sz w:val="22"/>
          <w:szCs w:val="22"/>
          <w:lang w:val="uk-UA"/>
        </w:rPr>
        <w:t xml:space="preserve">ради та здійснює контроль за реалізацією плану роботи, затвердженого </w:t>
      </w:r>
      <w:r w:rsidR="00CB39F1">
        <w:rPr>
          <w:rFonts w:eastAsia="Times New Roman"/>
          <w:sz w:val="22"/>
          <w:szCs w:val="22"/>
          <w:lang w:val="uk-UA"/>
        </w:rPr>
        <w:t xml:space="preserve">Наглядовою </w:t>
      </w:r>
      <w:r>
        <w:rPr>
          <w:rFonts w:eastAsia="Times New Roman"/>
          <w:sz w:val="22"/>
          <w:szCs w:val="22"/>
          <w:lang w:val="uk-UA"/>
        </w:rPr>
        <w:t xml:space="preserve">радою; </w:t>
      </w:r>
    </w:p>
    <w:p w:rsidR="000D2F22" w:rsidRDefault="000D2F22" w:rsidP="00853AE5">
      <w:pPr>
        <w:ind w:left="709"/>
        <w:jc w:val="both"/>
        <w:rPr>
          <w:rFonts w:eastAsia="Times New Roman"/>
          <w:sz w:val="22"/>
          <w:szCs w:val="22"/>
          <w:lang w:val="uk-UA"/>
        </w:rPr>
      </w:pPr>
    </w:p>
    <w:p w:rsidR="000D2F22" w:rsidRDefault="000D2F22" w:rsidP="00853AE5">
      <w:pPr>
        <w:ind w:left="709"/>
        <w:jc w:val="both"/>
        <w:rPr>
          <w:rFonts w:eastAsia="Times New Roman"/>
          <w:sz w:val="22"/>
          <w:szCs w:val="22"/>
          <w:lang w:val="uk-UA"/>
        </w:rPr>
      </w:pPr>
      <w:r>
        <w:rPr>
          <w:rFonts w:eastAsia="Times New Roman"/>
          <w:sz w:val="22"/>
          <w:szCs w:val="22"/>
          <w:lang w:val="uk-UA"/>
        </w:rPr>
        <w:t xml:space="preserve">2) скликає засідання </w:t>
      </w:r>
      <w:r w:rsidR="00CB39F1">
        <w:rPr>
          <w:rFonts w:eastAsia="Times New Roman"/>
          <w:sz w:val="22"/>
          <w:szCs w:val="22"/>
          <w:lang w:val="uk-UA"/>
        </w:rPr>
        <w:t xml:space="preserve">Наглядової </w:t>
      </w:r>
      <w:r>
        <w:rPr>
          <w:rFonts w:eastAsia="Times New Roman"/>
          <w:sz w:val="22"/>
          <w:szCs w:val="22"/>
          <w:lang w:val="uk-UA"/>
        </w:rPr>
        <w:t xml:space="preserve">ради та головує на них, затверджує порядок денний засідань, організовує ведення протоколів засідань </w:t>
      </w:r>
      <w:r w:rsidR="00CB39F1">
        <w:rPr>
          <w:rFonts w:eastAsia="Times New Roman"/>
          <w:sz w:val="22"/>
          <w:szCs w:val="22"/>
          <w:lang w:val="uk-UA"/>
        </w:rPr>
        <w:t xml:space="preserve">Наглядової </w:t>
      </w:r>
      <w:r>
        <w:rPr>
          <w:rFonts w:eastAsia="Times New Roman"/>
          <w:sz w:val="22"/>
          <w:szCs w:val="22"/>
          <w:lang w:val="uk-UA"/>
        </w:rPr>
        <w:t xml:space="preserve">ради; </w:t>
      </w:r>
    </w:p>
    <w:p w:rsidR="000D2F22" w:rsidRDefault="000D2F22" w:rsidP="00853AE5">
      <w:pPr>
        <w:ind w:left="709"/>
        <w:jc w:val="both"/>
        <w:rPr>
          <w:rFonts w:eastAsia="Times New Roman"/>
          <w:sz w:val="22"/>
          <w:szCs w:val="22"/>
          <w:lang w:val="uk-UA"/>
        </w:rPr>
      </w:pPr>
    </w:p>
    <w:p w:rsidR="000D2F22" w:rsidRDefault="000D2F22" w:rsidP="00853AE5">
      <w:pPr>
        <w:ind w:left="709"/>
        <w:jc w:val="both"/>
        <w:rPr>
          <w:rFonts w:eastAsia="Times New Roman"/>
          <w:sz w:val="22"/>
          <w:szCs w:val="22"/>
          <w:lang w:val="uk-UA"/>
        </w:rPr>
      </w:pPr>
      <w:r>
        <w:rPr>
          <w:rFonts w:eastAsia="Times New Roman"/>
          <w:sz w:val="22"/>
          <w:szCs w:val="22"/>
          <w:lang w:val="uk-UA"/>
        </w:rPr>
        <w:t xml:space="preserve">3) підтримує постійні контакти із іншими органами та посадовими особами Товариства; </w:t>
      </w:r>
    </w:p>
    <w:p w:rsidR="000D2F22" w:rsidRDefault="000D2F22" w:rsidP="00853AE5">
      <w:pPr>
        <w:ind w:left="709"/>
        <w:jc w:val="both"/>
      </w:pPr>
    </w:p>
    <w:p w:rsidR="000D2F22" w:rsidRDefault="000D2F22" w:rsidP="00853AE5">
      <w:pPr>
        <w:ind w:left="709"/>
        <w:jc w:val="both"/>
        <w:rPr>
          <w:rFonts w:eastAsia="Times New Roman"/>
          <w:sz w:val="22"/>
          <w:szCs w:val="22"/>
          <w:lang w:val="uk-UA"/>
        </w:rPr>
      </w:pPr>
      <w:r>
        <w:rPr>
          <w:rFonts w:eastAsia="Times New Roman"/>
          <w:sz w:val="22"/>
          <w:szCs w:val="22"/>
          <w:lang w:val="uk-UA"/>
        </w:rPr>
        <w:t xml:space="preserve">4) організує роботу зі створення комітетів </w:t>
      </w:r>
      <w:r w:rsidR="00CB39F1">
        <w:rPr>
          <w:rFonts w:eastAsia="Times New Roman"/>
          <w:sz w:val="22"/>
          <w:szCs w:val="22"/>
          <w:lang w:val="uk-UA"/>
        </w:rPr>
        <w:t xml:space="preserve">Наглядової </w:t>
      </w:r>
      <w:r>
        <w:rPr>
          <w:rFonts w:eastAsia="Times New Roman"/>
          <w:sz w:val="22"/>
          <w:szCs w:val="22"/>
          <w:lang w:val="uk-UA"/>
        </w:rPr>
        <w:t xml:space="preserve">ради, висування членів </w:t>
      </w:r>
      <w:r w:rsidR="00CB39F1">
        <w:rPr>
          <w:rFonts w:eastAsia="Times New Roman"/>
          <w:sz w:val="22"/>
          <w:szCs w:val="22"/>
          <w:lang w:val="uk-UA"/>
        </w:rPr>
        <w:t xml:space="preserve">Наглядової </w:t>
      </w:r>
      <w:r>
        <w:rPr>
          <w:rFonts w:eastAsia="Times New Roman"/>
          <w:sz w:val="22"/>
          <w:szCs w:val="22"/>
          <w:lang w:val="uk-UA"/>
        </w:rPr>
        <w:t xml:space="preserve">ради до складу комітетів, а також координує діяльність, зв'язки комітетів між собою та з іншими органами та посадовими особами Товариства; </w:t>
      </w:r>
    </w:p>
    <w:p w:rsidR="000D2F22" w:rsidRDefault="000D2F22">
      <w:pPr>
        <w:jc w:val="both"/>
      </w:pPr>
    </w:p>
    <w:p w:rsidR="007300F9" w:rsidRDefault="000D2F22">
      <w:pPr>
        <w:ind w:left="709"/>
        <w:jc w:val="both"/>
        <w:rPr>
          <w:rFonts w:eastAsia="Times New Roman"/>
          <w:sz w:val="22"/>
          <w:szCs w:val="22"/>
          <w:lang w:val="uk-UA"/>
        </w:rPr>
      </w:pPr>
      <w:r>
        <w:rPr>
          <w:rFonts w:eastAsia="Times New Roman"/>
          <w:sz w:val="22"/>
          <w:szCs w:val="22"/>
          <w:lang w:val="uk-UA"/>
        </w:rPr>
        <w:t xml:space="preserve">5) виконує інші функції передбачені діючим законодавством України та Статутом Товариства.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p>
    <w:p w:rsidR="000D2F22" w:rsidRDefault="000D2F22">
      <w:pPr>
        <w:jc w:val="center"/>
        <w:rPr>
          <w:rFonts w:eastAsia="Times New Roman"/>
          <w:b/>
          <w:sz w:val="22"/>
          <w:szCs w:val="22"/>
          <w:lang w:val="uk-UA"/>
        </w:rPr>
      </w:pPr>
      <w:r>
        <w:rPr>
          <w:rFonts w:eastAsia="Times New Roman"/>
          <w:b/>
          <w:sz w:val="22"/>
          <w:szCs w:val="22"/>
          <w:lang w:val="uk-UA"/>
        </w:rPr>
        <w:t xml:space="preserve">6. ЗАСІДАННЯ НАГЛЯДОВОЇ РАДИ </w:t>
      </w:r>
    </w:p>
    <w:p w:rsidR="000D2F22" w:rsidRDefault="000D2F22">
      <w:pPr>
        <w:tabs>
          <w:tab w:val="left" w:pos="1440"/>
          <w:tab w:val="left" w:pos="1571"/>
        </w:tabs>
        <w:spacing w:before="120" w:after="120"/>
        <w:jc w:val="both"/>
        <w:rPr>
          <w:sz w:val="22"/>
          <w:szCs w:val="22"/>
          <w:u w:val="single"/>
          <w:lang w:val="uk-UA"/>
        </w:rPr>
      </w:pPr>
      <w:r>
        <w:rPr>
          <w:sz w:val="22"/>
          <w:szCs w:val="22"/>
          <w:u w:val="single"/>
          <w:lang w:val="uk-UA"/>
        </w:rPr>
        <w:t xml:space="preserve">Засідання Наглядової ради. </w:t>
      </w:r>
    </w:p>
    <w:p w:rsidR="000D2F22" w:rsidRDefault="000D2F22">
      <w:pPr>
        <w:tabs>
          <w:tab w:val="left" w:pos="1440"/>
          <w:tab w:val="left" w:pos="1571"/>
        </w:tabs>
        <w:spacing w:before="120" w:after="120"/>
        <w:jc w:val="both"/>
        <w:rPr>
          <w:sz w:val="22"/>
          <w:szCs w:val="22"/>
          <w:lang w:val="uk-UA"/>
        </w:rPr>
      </w:pPr>
      <w:r>
        <w:rPr>
          <w:sz w:val="22"/>
          <w:szCs w:val="22"/>
          <w:lang w:val="uk-UA"/>
        </w:rPr>
        <w:t xml:space="preserve">6.1. Засідання Наглядової ради скликаються за ініціативою Голови Наглядової ради або на вимогу члена Наглядової ради. Засідання Наглядової ради також скликаються на вимогу Ревізійної комісії, Правління чи його члена. На вимогу Наглядової ради в її засіданні або в розгляді окремих питань порядку денного засідання беруть участь члени Правління та інші визначені нею особи. </w:t>
      </w:r>
    </w:p>
    <w:p w:rsidR="000D2F22" w:rsidRDefault="000D2F22">
      <w:pPr>
        <w:tabs>
          <w:tab w:val="left" w:pos="1440"/>
          <w:tab w:val="left" w:pos="1571"/>
        </w:tabs>
        <w:spacing w:before="120" w:after="120"/>
        <w:jc w:val="both"/>
        <w:rPr>
          <w:sz w:val="22"/>
          <w:szCs w:val="22"/>
          <w:lang w:val="uk-UA"/>
        </w:rPr>
      </w:pPr>
      <w:r>
        <w:rPr>
          <w:sz w:val="22"/>
          <w:szCs w:val="22"/>
          <w:lang w:val="uk-UA"/>
        </w:rPr>
        <w:t xml:space="preserve">6.2 Засідання Наглядової ради є правомочним, якщо в ньому бере участь </w:t>
      </w:r>
      <w:r w:rsidR="00CB39F1">
        <w:rPr>
          <w:sz w:val="22"/>
          <w:szCs w:val="22"/>
          <w:lang w:val="uk-UA"/>
        </w:rPr>
        <w:t xml:space="preserve">більше </w:t>
      </w:r>
      <w:r>
        <w:rPr>
          <w:sz w:val="22"/>
          <w:szCs w:val="22"/>
          <w:lang w:val="uk-UA"/>
        </w:rPr>
        <w:t>половин</w:t>
      </w:r>
      <w:r w:rsidR="00CB39F1">
        <w:rPr>
          <w:sz w:val="22"/>
          <w:szCs w:val="22"/>
          <w:lang w:val="uk-UA"/>
        </w:rPr>
        <w:t>и</w:t>
      </w:r>
      <w:r>
        <w:rPr>
          <w:sz w:val="22"/>
          <w:szCs w:val="22"/>
          <w:lang w:val="uk-UA"/>
        </w:rPr>
        <w:t xml:space="preserve"> її складу.</w:t>
      </w:r>
    </w:p>
    <w:p w:rsidR="000D2F22" w:rsidRDefault="000D2F22">
      <w:pPr>
        <w:tabs>
          <w:tab w:val="left" w:pos="1440"/>
          <w:tab w:val="left" w:pos="1571"/>
        </w:tabs>
        <w:spacing w:before="120" w:after="120"/>
        <w:jc w:val="both"/>
        <w:rPr>
          <w:sz w:val="22"/>
          <w:szCs w:val="22"/>
          <w:lang w:val="uk-UA"/>
        </w:rPr>
      </w:pPr>
      <w:r>
        <w:rPr>
          <w:sz w:val="22"/>
          <w:szCs w:val="22"/>
          <w:lang w:val="uk-UA"/>
        </w:rPr>
        <w:t xml:space="preserve">6.3.Засідання Наглядової ради проводяться в міру необхідності, але не рідше одного разу на квартал. </w:t>
      </w:r>
      <w:r>
        <w:t xml:space="preserve"> </w:t>
      </w:r>
      <w:r>
        <w:rPr>
          <w:sz w:val="22"/>
          <w:szCs w:val="22"/>
          <w:lang w:val="uk-UA"/>
        </w:rPr>
        <w:t xml:space="preserve">В разі необхідності Наглядова рада може приймати рішення шляхом проведення заочного голосування (опитування). </w:t>
      </w:r>
    </w:p>
    <w:p w:rsidR="000D2F22" w:rsidRDefault="000D2F22">
      <w:pPr>
        <w:tabs>
          <w:tab w:val="left" w:pos="1440"/>
          <w:tab w:val="left" w:pos="1571"/>
        </w:tabs>
        <w:spacing w:before="120" w:after="120"/>
        <w:jc w:val="both"/>
        <w:rPr>
          <w:sz w:val="22"/>
          <w:szCs w:val="22"/>
          <w:lang w:val="uk-UA"/>
        </w:rPr>
      </w:pPr>
      <w:r>
        <w:rPr>
          <w:sz w:val="22"/>
          <w:szCs w:val="22"/>
          <w:lang w:val="uk-UA"/>
        </w:rPr>
        <w:t>6.4.Рішення Наглядової ради приймається простою більшістю голосів членів Наглядової ради. На засіданні Наглядової ради кожний член Наглядової ради має один голос. В разі рівного розподілу голосів голос Голови Наглядової ради має перевагу.</w:t>
      </w:r>
    </w:p>
    <w:p w:rsidR="000D2F22" w:rsidRDefault="000D2F22">
      <w:pPr>
        <w:tabs>
          <w:tab w:val="left" w:pos="1440"/>
          <w:tab w:val="left" w:pos="1571"/>
        </w:tabs>
        <w:spacing w:before="120" w:after="120"/>
        <w:jc w:val="both"/>
        <w:rPr>
          <w:rFonts w:eastAsia="Times New Roman"/>
          <w:sz w:val="22"/>
          <w:szCs w:val="22"/>
          <w:lang w:val="uk-UA"/>
        </w:rPr>
      </w:pPr>
      <w:r>
        <w:rPr>
          <w:rFonts w:eastAsia="Times New Roman"/>
          <w:sz w:val="22"/>
          <w:szCs w:val="22"/>
          <w:lang w:val="uk-UA"/>
        </w:rPr>
        <w:t xml:space="preserve">6.5.Прийняті рішення Наглядової ради оформлюються протоколом засідання Наглядової ради. Протокол засідання Наглядової ради має містити відомості, передбачені чинним законодавством України.  Протокол засідання Наглядової ради підписує головуючий на засіданні або всі члени Наглядової ради, в тому числі Голова Наглядової ради, що приймали участь у голосуванні.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 xml:space="preserve">У протоколі засідання </w:t>
      </w:r>
      <w:r w:rsidR="002A6796">
        <w:rPr>
          <w:rFonts w:eastAsia="Times New Roman"/>
          <w:sz w:val="22"/>
          <w:szCs w:val="22"/>
          <w:lang w:val="uk-UA"/>
        </w:rPr>
        <w:t xml:space="preserve">Наглядової </w:t>
      </w:r>
      <w:r>
        <w:rPr>
          <w:rFonts w:eastAsia="Times New Roman"/>
          <w:sz w:val="22"/>
          <w:szCs w:val="22"/>
          <w:lang w:val="uk-UA"/>
        </w:rPr>
        <w:t xml:space="preserve">ради зазначаються: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 xml:space="preserve">1) повне найменування Товариства; </w:t>
      </w:r>
    </w:p>
    <w:p w:rsidR="000D2F22" w:rsidRDefault="000D2F22">
      <w:pPr>
        <w:jc w:val="both"/>
        <w:rPr>
          <w:rFonts w:eastAsia="Times New Roman"/>
          <w:sz w:val="22"/>
          <w:szCs w:val="22"/>
          <w:lang w:val="uk-UA"/>
        </w:rPr>
      </w:pPr>
    </w:p>
    <w:p w:rsidR="000D2F22" w:rsidRDefault="000D2F22">
      <w:pPr>
        <w:jc w:val="both"/>
        <w:rPr>
          <w:rFonts w:eastAsia="Times New Roman"/>
          <w:sz w:val="22"/>
          <w:szCs w:val="22"/>
          <w:lang w:val="uk-UA"/>
        </w:rPr>
      </w:pPr>
      <w:r>
        <w:rPr>
          <w:rFonts w:eastAsia="Times New Roman"/>
          <w:sz w:val="22"/>
          <w:szCs w:val="22"/>
          <w:lang w:val="uk-UA"/>
        </w:rPr>
        <w:t>2) дата</w:t>
      </w:r>
      <w:r w:rsidR="002A6796">
        <w:rPr>
          <w:rFonts w:eastAsia="Times New Roman"/>
          <w:sz w:val="22"/>
          <w:szCs w:val="22"/>
          <w:lang w:val="uk-UA"/>
        </w:rPr>
        <w:t xml:space="preserve"> та</w:t>
      </w:r>
      <w:r>
        <w:rPr>
          <w:rFonts w:eastAsia="Times New Roman"/>
          <w:sz w:val="22"/>
          <w:szCs w:val="22"/>
          <w:lang w:val="uk-UA"/>
        </w:rPr>
        <w:t xml:space="preserve"> місце проведення засідання </w:t>
      </w:r>
      <w:r w:rsidR="002A6796">
        <w:rPr>
          <w:rFonts w:eastAsia="Times New Roman"/>
          <w:sz w:val="22"/>
          <w:szCs w:val="22"/>
          <w:lang w:val="uk-UA"/>
        </w:rPr>
        <w:t xml:space="preserve">Наглядової </w:t>
      </w:r>
      <w:r>
        <w:rPr>
          <w:rFonts w:eastAsia="Times New Roman"/>
          <w:sz w:val="22"/>
          <w:szCs w:val="22"/>
          <w:lang w:val="uk-UA"/>
        </w:rPr>
        <w:t xml:space="preserve">ради; </w:t>
      </w:r>
    </w:p>
    <w:p w:rsidR="000D2F22" w:rsidRDefault="000D2F22">
      <w:pPr>
        <w:jc w:val="both"/>
        <w:rPr>
          <w:rFonts w:eastAsia="Times New Roman"/>
          <w:sz w:val="22"/>
          <w:szCs w:val="22"/>
          <w:lang w:val="uk-UA"/>
        </w:rPr>
      </w:pPr>
    </w:p>
    <w:p w:rsidR="000D2F22" w:rsidRDefault="000D2F22" w:rsidP="002A6796">
      <w:pPr>
        <w:jc w:val="both"/>
        <w:rPr>
          <w:rFonts w:eastAsia="Times New Roman"/>
          <w:sz w:val="22"/>
          <w:szCs w:val="22"/>
          <w:lang w:val="uk-UA"/>
        </w:rPr>
      </w:pPr>
      <w:r>
        <w:rPr>
          <w:rFonts w:eastAsia="Times New Roman"/>
          <w:sz w:val="22"/>
          <w:szCs w:val="22"/>
          <w:lang w:val="uk-UA"/>
        </w:rPr>
        <w:t xml:space="preserve">3) особи, які були присутні на засіданні; </w:t>
      </w:r>
    </w:p>
    <w:p w:rsidR="007300F9" w:rsidRDefault="007300F9">
      <w:pPr>
        <w:jc w:val="both"/>
        <w:rPr>
          <w:rFonts w:eastAsia="Times New Roman"/>
          <w:sz w:val="22"/>
          <w:szCs w:val="22"/>
          <w:shd w:val="clear" w:color="auto" w:fill="00FF00"/>
          <w:lang w:val="uk-UA"/>
        </w:rPr>
      </w:pPr>
    </w:p>
    <w:p w:rsidR="007300F9" w:rsidRDefault="000D2F22">
      <w:pPr>
        <w:jc w:val="both"/>
        <w:rPr>
          <w:rFonts w:eastAsia="Times New Roman"/>
          <w:sz w:val="22"/>
          <w:szCs w:val="22"/>
          <w:lang w:val="uk-UA"/>
        </w:rPr>
      </w:pPr>
      <w:r>
        <w:rPr>
          <w:rFonts w:eastAsia="Times New Roman"/>
          <w:sz w:val="22"/>
          <w:szCs w:val="22"/>
          <w:lang w:val="uk-UA"/>
        </w:rPr>
        <w:t>4) наявність кворуму;</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5) порядок денний засідання;</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6)</w:t>
      </w:r>
      <w:r>
        <w:t xml:space="preserve"> </w:t>
      </w:r>
      <w:r>
        <w:rPr>
          <w:rFonts w:eastAsia="Times New Roman"/>
          <w:sz w:val="22"/>
          <w:szCs w:val="22"/>
          <w:lang w:val="uk-UA"/>
        </w:rPr>
        <w:t xml:space="preserve">питання, винесені на голосування, та підсумки голосування із зазначенням </w:t>
      </w:r>
      <w:r w:rsidR="002A6796">
        <w:rPr>
          <w:rFonts w:eastAsia="Times New Roman"/>
          <w:sz w:val="22"/>
          <w:szCs w:val="22"/>
          <w:lang w:val="uk-UA"/>
        </w:rPr>
        <w:t xml:space="preserve">кількості </w:t>
      </w:r>
      <w:r>
        <w:rPr>
          <w:rFonts w:eastAsia="Times New Roman"/>
          <w:sz w:val="22"/>
          <w:szCs w:val="22"/>
          <w:lang w:val="uk-UA"/>
        </w:rPr>
        <w:t xml:space="preserve">членів </w:t>
      </w:r>
      <w:r w:rsidR="002A6796">
        <w:rPr>
          <w:rFonts w:eastAsia="Times New Roman"/>
          <w:sz w:val="22"/>
          <w:szCs w:val="22"/>
          <w:lang w:val="uk-UA"/>
        </w:rPr>
        <w:lastRenderedPageBreak/>
        <w:t xml:space="preserve">Наглядової </w:t>
      </w:r>
      <w:r>
        <w:rPr>
          <w:rFonts w:eastAsia="Times New Roman"/>
          <w:sz w:val="22"/>
          <w:szCs w:val="22"/>
          <w:lang w:val="uk-UA"/>
        </w:rPr>
        <w:t xml:space="preserve">ради,  які голосували  </w:t>
      </w:r>
      <w:r w:rsidR="002A6796">
        <w:rPr>
          <w:rFonts w:eastAsia="Times New Roman"/>
          <w:sz w:val="22"/>
          <w:szCs w:val="22"/>
          <w:lang w:val="uk-UA"/>
        </w:rPr>
        <w:t>«</w:t>
      </w:r>
      <w:r>
        <w:rPr>
          <w:rFonts w:eastAsia="Times New Roman"/>
          <w:sz w:val="22"/>
          <w:szCs w:val="22"/>
          <w:lang w:val="uk-UA"/>
        </w:rPr>
        <w:t>за</w:t>
      </w:r>
      <w:r w:rsidR="002A6796">
        <w:rPr>
          <w:rFonts w:eastAsia="Times New Roman"/>
          <w:sz w:val="22"/>
          <w:szCs w:val="22"/>
          <w:lang w:val="uk-UA"/>
        </w:rPr>
        <w:t>», «</w:t>
      </w:r>
      <w:r>
        <w:rPr>
          <w:rFonts w:eastAsia="Times New Roman"/>
          <w:sz w:val="22"/>
          <w:szCs w:val="22"/>
          <w:lang w:val="uk-UA"/>
        </w:rPr>
        <w:t>проти</w:t>
      </w:r>
      <w:r w:rsidR="002A6796">
        <w:rPr>
          <w:rFonts w:eastAsia="Times New Roman"/>
          <w:sz w:val="22"/>
          <w:szCs w:val="22"/>
          <w:lang w:val="uk-UA"/>
        </w:rPr>
        <w:t xml:space="preserve">» </w:t>
      </w:r>
      <w:r>
        <w:rPr>
          <w:rFonts w:eastAsia="Times New Roman"/>
          <w:sz w:val="22"/>
          <w:szCs w:val="22"/>
          <w:lang w:val="uk-UA"/>
        </w:rPr>
        <w:t>(або утрималися від голосування) з кожного питання;</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7)</w:t>
      </w:r>
      <w:r>
        <w:t xml:space="preserve"> </w:t>
      </w:r>
      <w:r>
        <w:rPr>
          <w:rFonts w:eastAsia="Times New Roman"/>
          <w:sz w:val="22"/>
          <w:szCs w:val="22"/>
          <w:lang w:val="uk-UA"/>
        </w:rPr>
        <w:t>зміст прийнятих рішень.</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 xml:space="preserve">Протокол засідання  Наглядової  ради  підписує  </w:t>
      </w:r>
      <w:r w:rsidR="00AE1C72">
        <w:rPr>
          <w:rFonts w:eastAsia="Times New Roman"/>
          <w:sz w:val="22"/>
          <w:szCs w:val="22"/>
          <w:lang w:val="uk-UA"/>
        </w:rPr>
        <w:t>головуючий на засіданні або всі члени Наглядової ради, в тому числі Голова Наглядової ради, що приймали участь у голосуванні</w:t>
      </w:r>
      <w:r>
        <w:rPr>
          <w:rFonts w:eastAsia="Times New Roman"/>
          <w:sz w:val="22"/>
          <w:szCs w:val="22"/>
          <w:lang w:val="uk-UA"/>
        </w:rPr>
        <w:t xml:space="preserve">. </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 xml:space="preserve">Рішення, прийняті </w:t>
      </w:r>
      <w:r w:rsidR="002A6796">
        <w:rPr>
          <w:rFonts w:eastAsia="Times New Roman"/>
          <w:sz w:val="22"/>
          <w:szCs w:val="22"/>
          <w:lang w:val="uk-UA"/>
        </w:rPr>
        <w:t>Н</w:t>
      </w:r>
      <w:r>
        <w:rPr>
          <w:rFonts w:eastAsia="Times New Roman"/>
          <w:sz w:val="22"/>
          <w:szCs w:val="22"/>
          <w:lang w:val="uk-UA"/>
        </w:rPr>
        <w:t xml:space="preserve">аглядовою радою, є обов'язковими для виконання членами Наглядової ради, </w:t>
      </w:r>
      <w:r w:rsidR="002A6796">
        <w:rPr>
          <w:rFonts w:eastAsia="Times New Roman"/>
          <w:sz w:val="22"/>
          <w:szCs w:val="22"/>
          <w:lang w:val="uk-UA"/>
        </w:rPr>
        <w:t>Головою Правління</w:t>
      </w:r>
      <w:r>
        <w:rPr>
          <w:rFonts w:eastAsia="Times New Roman"/>
          <w:sz w:val="22"/>
          <w:szCs w:val="22"/>
          <w:lang w:val="uk-UA"/>
        </w:rPr>
        <w:t xml:space="preserve">, правлінням, структурними підрозділами та працівниками Товариства. </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 xml:space="preserve">Контроль за виконанням рішень, прийнятих </w:t>
      </w:r>
      <w:r w:rsidR="002A6796">
        <w:rPr>
          <w:rFonts w:eastAsia="Times New Roman"/>
          <w:sz w:val="22"/>
          <w:szCs w:val="22"/>
          <w:lang w:val="uk-UA"/>
        </w:rPr>
        <w:t xml:space="preserve">Наглядовою </w:t>
      </w:r>
      <w:r>
        <w:rPr>
          <w:rFonts w:eastAsia="Times New Roman"/>
          <w:sz w:val="22"/>
          <w:szCs w:val="22"/>
          <w:lang w:val="uk-UA"/>
        </w:rPr>
        <w:t xml:space="preserve">радою, здійснює Голова </w:t>
      </w:r>
      <w:r w:rsidR="002A6796">
        <w:rPr>
          <w:rFonts w:eastAsia="Times New Roman"/>
          <w:sz w:val="22"/>
          <w:szCs w:val="22"/>
          <w:lang w:val="uk-UA"/>
        </w:rPr>
        <w:t xml:space="preserve">Наглядової </w:t>
      </w:r>
      <w:r>
        <w:rPr>
          <w:rFonts w:eastAsia="Times New Roman"/>
          <w:sz w:val="22"/>
          <w:szCs w:val="22"/>
          <w:lang w:val="uk-UA"/>
        </w:rPr>
        <w:t xml:space="preserve">ради, якщо інше не встановлено у протоколі засідання </w:t>
      </w:r>
      <w:r w:rsidR="002A6796">
        <w:rPr>
          <w:rFonts w:eastAsia="Times New Roman"/>
          <w:sz w:val="22"/>
          <w:szCs w:val="22"/>
          <w:lang w:val="uk-UA"/>
        </w:rPr>
        <w:t xml:space="preserve">Наглядової </w:t>
      </w:r>
      <w:r>
        <w:rPr>
          <w:rFonts w:eastAsia="Times New Roman"/>
          <w:sz w:val="22"/>
          <w:szCs w:val="22"/>
          <w:lang w:val="uk-UA"/>
        </w:rPr>
        <w:t xml:space="preserve">ради. </w:t>
      </w:r>
    </w:p>
    <w:p w:rsidR="007300F9" w:rsidRDefault="007300F9">
      <w:pPr>
        <w:jc w:val="both"/>
        <w:rPr>
          <w:rFonts w:eastAsia="Times New Roman"/>
          <w:sz w:val="22"/>
          <w:szCs w:val="22"/>
          <w:lang w:val="uk-UA"/>
        </w:rPr>
      </w:pPr>
    </w:p>
    <w:p w:rsidR="007300F9" w:rsidRDefault="000D2F22">
      <w:pPr>
        <w:jc w:val="both"/>
        <w:rPr>
          <w:rFonts w:eastAsia="Times New Roman"/>
          <w:sz w:val="22"/>
          <w:szCs w:val="22"/>
          <w:lang w:val="uk-UA"/>
        </w:rPr>
      </w:pPr>
      <w:r>
        <w:rPr>
          <w:rFonts w:eastAsia="Times New Roman"/>
          <w:sz w:val="22"/>
          <w:szCs w:val="22"/>
          <w:lang w:val="uk-UA"/>
        </w:rPr>
        <w:t xml:space="preserve">Працівники Товариства, які мають доступ до протоколів та документів </w:t>
      </w:r>
      <w:r w:rsidR="002A6796">
        <w:rPr>
          <w:rFonts w:eastAsia="Times New Roman"/>
          <w:sz w:val="22"/>
          <w:szCs w:val="22"/>
          <w:lang w:val="uk-UA"/>
        </w:rPr>
        <w:t xml:space="preserve">Наглядової </w:t>
      </w:r>
      <w:r>
        <w:rPr>
          <w:rFonts w:eastAsia="Times New Roman"/>
          <w:sz w:val="22"/>
          <w:szCs w:val="22"/>
          <w:lang w:val="uk-UA"/>
        </w:rPr>
        <w:t xml:space="preserve">ради, несуть відповідальність за розголошення конфіденційної інформації. Конфіденційна інформація визначається </w:t>
      </w:r>
      <w:r w:rsidR="002A6796">
        <w:rPr>
          <w:rFonts w:eastAsia="Times New Roman"/>
          <w:sz w:val="22"/>
          <w:szCs w:val="22"/>
          <w:lang w:val="uk-UA"/>
        </w:rPr>
        <w:t xml:space="preserve">Наглядовою </w:t>
      </w:r>
      <w:r>
        <w:rPr>
          <w:rFonts w:eastAsia="Times New Roman"/>
          <w:sz w:val="22"/>
          <w:szCs w:val="22"/>
          <w:lang w:val="uk-UA"/>
        </w:rPr>
        <w:t xml:space="preserve">радою і фіксується у протоколі засідання </w:t>
      </w:r>
      <w:r w:rsidR="002A6796">
        <w:rPr>
          <w:rFonts w:eastAsia="Times New Roman"/>
          <w:sz w:val="22"/>
          <w:szCs w:val="22"/>
          <w:lang w:val="uk-UA"/>
        </w:rPr>
        <w:t xml:space="preserve">Наглядової </w:t>
      </w:r>
      <w:r>
        <w:rPr>
          <w:rFonts w:eastAsia="Times New Roman"/>
          <w:sz w:val="22"/>
          <w:szCs w:val="22"/>
          <w:lang w:val="uk-UA"/>
        </w:rPr>
        <w:t xml:space="preserve">ради. </w:t>
      </w:r>
    </w:p>
    <w:p w:rsidR="007300F9" w:rsidRDefault="000D2F22">
      <w:pPr>
        <w:tabs>
          <w:tab w:val="left" w:pos="715"/>
          <w:tab w:val="left" w:pos="846"/>
        </w:tabs>
        <w:spacing w:before="120" w:after="120"/>
        <w:ind w:left="-5"/>
        <w:jc w:val="both"/>
        <w:rPr>
          <w:rFonts w:eastAsia="Times New Roman"/>
          <w:sz w:val="22"/>
          <w:szCs w:val="22"/>
          <w:lang w:val="uk-UA"/>
        </w:rPr>
      </w:pPr>
      <w:r>
        <w:rPr>
          <w:rFonts w:eastAsia="Times New Roman"/>
          <w:sz w:val="22"/>
          <w:szCs w:val="22"/>
          <w:lang w:val="uk-UA"/>
        </w:rPr>
        <w:t xml:space="preserve">Наглядова рада має право використовувати для цілей вивчення та аналізу певних аспектів діяльності Товариства послуги фахівців Товариства (юристів, фінансистів тощо). </w:t>
      </w:r>
    </w:p>
    <w:p w:rsidR="00853AE5" w:rsidRDefault="00853AE5">
      <w:pPr>
        <w:jc w:val="both"/>
        <w:rPr>
          <w:b/>
          <w:sz w:val="22"/>
          <w:szCs w:val="22"/>
          <w:lang w:val="uk-UA"/>
        </w:rPr>
      </w:pPr>
    </w:p>
    <w:p w:rsidR="00145D71" w:rsidRPr="00FD3261" w:rsidRDefault="00145D71" w:rsidP="00145D71">
      <w:pPr>
        <w:jc w:val="both"/>
        <w:rPr>
          <w:b/>
          <w:sz w:val="22"/>
          <w:szCs w:val="22"/>
          <w:lang w:val="uk-UA"/>
        </w:rPr>
      </w:pPr>
      <w:r w:rsidRPr="00FD3261">
        <w:rPr>
          <w:b/>
          <w:sz w:val="22"/>
          <w:szCs w:val="22"/>
          <w:lang w:val="uk-UA"/>
        </w:rPr>
        <w:t xml:space="preserve">Голова Зборів      </w:t>
      </w:r>
      <w:r>
        <w:rPr>
          <w:b/>
          <w:sz w:val="22"/>
          <w:szCs w:val="22"/>
          <w:lang w:val="uk-UA"/>
        </w:rPr>
        <w:t xml:space="preserve">                           підпис                                   Янчук О.М.</w:t>
      </w:r>
      <w:r w:rsidRPr="00FD3261">
        <w:rPr>
          <w:b/>
          <w:sz w:val="22"/>
          <w:szCs w:val="22"/>
          <w:lang w:val="uk-UA"/>
        </w:rPr>
        <w:t xml:space="preserve">                                           </w:t>
      </w:r>
      <w:r w:rsidRPr="00FD3261">
        <w:rPr>
          <w:b/>
          <w:sz w:val="22"/>
          <w:szCs w:val="22"/>
          <w:lang w:val="uk-UA"/>
        </w:rPr>
        <w:tab/>
      </w:r>
      <w:r w:rsidRPr="00FD3261">
        <w:rPr>
          <w:b/>
          <w:sz w:val="22"/>
          <w:szCs w:val="22"/>
          <w:lang w:val="uk-UA"/>
        </w:rPr>
        <w:tab/>
      </w:r>
      <w:r w:rsidRPr="00FD3261">
        <w:rPr>
          <w:b/>
          <w:sz w:val="22"/>
          <w:szCs w:val="22"/>
          <w:lang w:val="uk-UA"/>
        </w:rPr>
        <w:tab/>
      </w:r>
      <w:r w:rsidRPr="00FD3261">
        <w:rPr>
          <w:b/>
          <w:sz w:val="22"/>
          <w:szCs w:val="22"/>
          <w:lang w:val="uk-UA"/>
        </w:rPr>
        <w:tab/>
        <w:t xml:space="preserve">                </w:t>
      </w:r>
    </w:p>
    <w:p w:rsidR="00145D71" w:rsidRDefault="00145D71" w:rsidP="00145D71">
      <w:pPr>
        <w:tabs>
          <w:tab w:val="left" w:pos="900"/>
        </w:tabs>
        <w:spacing w:before="120" w:after="120"/>
        <w:jc w:val="both"/>
        <w:rPr>
          <w:b/>
          <w:sz w:val="22"/>
          <w:szCs w:val="22"/>
          <w:lang w:val="uk-UA"/>
        </w:rPr>
      </w:pPr>
      <w:r w:rsidRPr="00FD3261">
        <w:rPr>
          <w:b/>
          <w:sz w:val="22"/>
          <w:szCs w:val="22"/>
          <w:lang w:val="uk-UA"/>
        </w:rPr>
        <w:t xml:space="preserve">Секретар Зборів </w:t>
      </w:r>
      <w:r>
        <w:rPr>
          <w:b/>
          <w:sz w:val="22"/>
          <w:szCs w:val="22"/>
          <w:lang w:val="uk-UA"/>
        </w:rPr>
        <w:t xml:space="preserve">                                                  підпис                                                 </w:t>
      </w:r>
      <w:proofErr w:type="spellStart"/>
      <w:r>
        <w:rPr>
          <w:b/>
          <w:sz w:val="22"/>
          <w:szCs w:val="22"/>
          <w:lang w:val="uk-UA"/>
        </w:rPr>
        <w:t>Беркович</w:t>
      </w:r>
      <w:proofErr w:type="spellEnd"/>
      <w:r>
        <w:rPr>
          <w:b/>
          <w:sz w:val="22"/>
          <w:szCs w:val="22"/>
          <w:lang w:val="uk-UA"/>
        </w:rPr>
        <w:t xml:space="preserve"> О.В.</w:t>
      </w:r>
    </w:p>
    <w:p w:rsidR="00145D71" w:rsidRDefault="00145D71" w:rsidP="00145D71">
      <w:pPr>
        <w:tabs>
          <w:tab w:val="left" w:pos="900"/>
        </w:tabs>
        <w:spacing w:before="120" w:after="120"/>
        <w:jc w:val="both"/>
        <w:rPr>
          <w:b/>
          <w:sz w:val="22"/>
          <w:szCs w:val="22"/>
          <w:lang w:val="uk-UA"/>
        </w:rPr>
      </w:pPr>
    </w:p>
    <w:p w:rsidR="00145D71" w:rsidRPr="00FD3261" w:rsidRDefault="00145D71" w:rsidP="00145D71">
      <w:pPr>
        <w:tabs>
          <w:tab w:val="left" w:pos="900"/>
        </w:tabs>
        <w:spacing w:before="120" w:after="120"/>
        <w:jc w:val="both"/>
        <w:rPr>
          <w:b/>
          <w:sz w:val="22"/>
          <w:szCs w:val="22"/>
          <w:lang w:val="uk-UA"/>
        </w:rPr>
      </w:pPr>
      <w:r w:rsidRPr="00FD3261">
        <w:rPr>
          <w:b/>
          <w:sz w:val="22"/>
          <w:szCs w:val="22"/>
          <w:lang w:val="uk-UA"/>
        </w:rPr>
        <w:t>Голова Правління</w:t>
      </w:r>
      <w:r>
        <w:rPr>
          <w:b/>
          <w:sz w:val="22"/>
          <w:szCs w:val="22"/>
          <w:lang w:val="uk-UA"/>
        </w:rPr>
        <w:t xml:space="preserve">                                              підпис                                                         Янчук О.М.</w:t>
      </w:r>
      <w:r w:rsidRPr="00FD3261">
        <w:rPr>
          <w:b/>
          <w:sz w:val="22"/>
          <w:szCs w:val="22"/>
          <w:lang w:val="uk-UA"/>
        </w:rPr>
        <w:t xml:space="preserve">                                           </w:t>
      </w:r>
    </w:p>
    <w:p w:rsidR="00145D71" w:rsidRPr="00E33D6A" w:rsidRDefault="00145D71" w:rsidP="00145D71">
      <w:pPr>
        <w:tabs>
          <w:tab w:val="left" w:pos="900"/>
        </w:tabs>
        <w:spacing w:before="120" w:after="120"/>
        <w:jc w:val="both"/>
        <w:rPr>
          <w:lang w:val="uk-UA"/>
        </w:rPr>
      </w:pPr>
      <w:r w:rsidRPr="00FD3261">
        <w:rPr>
          <w:b/>
          <w:sz w:val="22"/>
          <w:szCs w:val="22"/>
          <w:lang w:val="uk-UA"/>
        </w:rPr>
        <w:tab/>
      </w:r>
      <w:r w:rsidRPr="00FD3261">
        <w:rPr>
          <w:b/>
          <w:sz w:val="22"/>
          <w:szCs w:val="22"/>
          <w:lang w:val="uk-UA"/>
        </w:rPr>
        <w:tab/>
      </w:r>
      <w:r w:rsidRPr="00FD3261">
        <w:rPr>
          <w:b/>
          <w:sz w:val="22"/>
          <w:szCs w:val="22"/>
          <w:lang w:val="uk-UA"/>
        </w:rPr>
        <w:tab/>
      </w:r>
      <w:r w:rsidRPr="00FD3261">
        <w:rPr>
          <w:b/>
          <w:sz w:val="22"/>
          <w:szCs w:val="22"/>
          <w:lang w:val="uk-UA"/>
        </w:rPr>
        <w:tab/>
      </w:r>
      <w:r w:rsidRPr="00E33D6A">
        <w:rPr>
          <w:b/>
          <w:lang w:val="uk-UA"/>
        </w:rPr>
        <w:tab/>
      </w:r>
      <w:r w:rsidRPr="00E33D6A">
        <w:rPr>
          <w:b/>
          <w:lang w:val="uk-UA"/>
        </w:rPr>
        <w:tab/>
      </w:r>
      <w:r w:rsidRPr="00E33D6A">
        <w:rPr>
          <w:b/>
          <w:lang w:val="uk-UA"/>
        </w:rPr>
        <w:tab/>
        <w:t xml:space="preserve">                </w:t>
      </w:r>
    </w:p>
    <w:p w:rsidR="000D2F22" w:rsidRDefault="000D2F22" w:rsidP="00145D71">
      <w:pPr>
        <w:jc w:val="both"/>
        <w:rPr>
          <w:b/>
          <w:sz w:val="22"/>
          <w:szCs w:val="22"/>
          <w:lang w:val="uk-UA"/>
        </w:rPr>
      </w:pPr>
    </w:p>
    <w:sectPr w:rsidR="000D2F22" w:rsidSect="00816691">
      <w:footnotePr>
        <w:pos w:val="beneathText"/>
      </w:footnotePr>
      <w:pgSz w:w="11905" w:h="16837"/>
      <w:pgMar w:top="1134" w:right="1134" w:bottom="96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numFmt w:val="bullet"/>
      <w:lvlText w:val="-"/>
      <w:lvlJc w:val="left"/>
      <w:pPr>
        <w:tabs>
          <w:tab w:val="num" w:pos="2486"/>
        </w:tabs>
        <w:ind w:left="2486" w:hanging="360"/>
      </w:pPr>
      <w:rPr>
        <w:rFonts w:ascii="Times New Roman" w:hAnsi="Times New Roman" w:cs="Times New Roman"/>
      </w:rPr>
    </w:lvl>
  </w:abstractNum>
  <w:abstractNum w:abstractNumId="3">
    <w:nsid w:val="04694EED"/>
    <w:multiLevelType w:val="hybridMultilevel"/>
    <w:tmpl w:val="1966A77C"/>
    <w:lvl w:ilvl="0" w:tplc="B9160F8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E39EF"/>
    <w:rsid w:val="0003668A"/>
    <w:rsid w:val="00036E5C"/>
    <w:rsid w:val="00085657"/>
    <w:rsid w:val="000D2F22"/>
    <w:rsid w:val="00145D71"/>
    <w:rsid w:val="001F78CB"/>
    <w:rsid w:val="002A6796"/>
    <w:rsid w:val="003C51E2"/>
    <w:rsid w:val="00400796"/>
    <w:rsid w:val="00586BA0"/>
    <w:rsid w:val="00624DFE"/>
    <w:rsid w:val="007300F9"/>
    <w:rsid w:val="007B7E0A"/>
    <w:rsid w:val="00807E1A"/>
    <w:rsid w:val="00816691"/>
    <w:rsid w:val="00853AE5"/>
    <w:rsid w:val="00894F93"/>
    <w:rsid w:val="008E0A3C"/>
    <w:rsid w:val="009E39EF"/>
    <w:rsid w:val="00AE1C72"/>
    <w:rsid w:val="00AF1EE7"/>
    <w:rsid w:val="00BA4986"/>
    <w:rsid w:val="00BD17E0"/>
    <w:rsid w:val="00CB39F1"/>
    <w:rsid w:val="00D9124B"/>
    <w:rsid w:val="00DB75CF"/>
    <w:rsid w:val="00DE6427"/>
    <w:rsid w:val="00E046FF"/>
    <w:rsid w:val="00EF1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91"/>
    <w:pPr>
      <w:widowControl w:val="0"/>
      <w:suppressAutoHyphens/>
    </w:pPr>
    <w:rPr>
      <w:rFonts w:eastAsia="Lucida Sans Unicode"/>
      <w:kern w:val="1"/>
      <w:sz w:val="24"/>
      <w:szCs w:val="24"/>
      <w:lang w:eastAsia="ar-SA"/>
    </w:rPr>
  </w:style>
  <w:style w:type="paragraph" w:styleId="1">
    <w:name w:val="heading 1"/>
    <w:basedOn w:val="a"/>
    <w:next w:val="a"/>
    <w:qFormat/>
    <w:rsid w:val="00816691"/>
    <w:pPr>
      <w:keepNext/>
      <w:tabs>
        <w:tab w:val="num" w:pos="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16691"/>
    <w:rPr>
      <w:rFonts w:ascii="Times New Roman" w:hAnsi="Times New Roman" w:cs="Times New Roman"/>
    </w:rPr>
  </w:style>
  <w:style w:type="character" w:customStyle="1" w:styleId="10">
    <w:name w:val="Основной шрифт абзаца1"/>
    <w:rsid w:val="00816691"/>
  </w:style>
  <w:style w:type="character" w:customStyle="1" w:styleId="Absatz-Standardschriftart">
    <w:name w:val="Absatz-Standardschriftart"/>
    <w:rsid w:val="00816691"/>
  </w:style>
  <w:style w:type="character" w:customStyle="1" w:styleId="WW8Num2z1">
    <w:name w:val="WW8Num2z1"/>
    <w:rsid w:val="00816691"/>
    <w:rPr>
      <w:rFonts w:ascii="Courier New" w:hAnsi="Courier New" w:cs="Courier New"/>
    </w:rPr>
  </w:style>
  <w:style w:type="character" w:customStyle="1" w:styleId="WW8Num2z2">
    <w:name w:val="WW8Num2z2"/>
    <w:rsid w:val="00816691"/>
    <w:rPr>
      <w:rFonts w:ascii="Wingdings" w:hAnsi="Wingdings"/>
    </w:rPr>
  </w:style>
  <w:style w:type="character" w:customStyle="1" w:styleId="WW-Absatz-Standardschriftart">
    <w:name w:val="WW-Absatz-Standardschriftart"/>
    <w:rsid w:val="00816691"/>
  </w:style>
  <w:style w:type="character" w:customStyle="1" w:styleId="WW8Num1z1">
    <w:name w:val="WW8Num1z1"/>
    <w:rsid w:val="00816691"/>
    <w:rPr>
      <w:rFonts w:ascii="Courier New" w:hAnsi="Courier New" w:cs="Courier New"/>
    </w:rPr>
  </w:style>
  <w:style w:type="character" w:customStyle="1" w:styleId="WW8Num1z2">
    <w:name w:val="WW8Num1z2"/>
    <w:rsid w:val="00816691"/>
    <w:rPr>
      <w:rFonts w:ascii="Wingdings" w:hAnsi="Wingdings"/>
    </w:rPr>
  </w:style>
  <w:style w:type="character" w:customStyle="1" w:styleId="a3">
    <w:name w:val="Символ нумерации"/>
    <w:rsid w:val="00816691"/>
  </w:style>
  <w:style w:type="paragraph" w:customStyle="1" w:styleId="a4">
    <w:name w:val="Заголовок"/>
    <w:basedOn w:val="a"/>
    <w:next w:val="a5"/>
    <w:rsid w:val="00816691"/>
    <w:pPr>
      <w:keepNext/>
      <w:spacing w:before="240" w:after="120"/>
    </w:pPr>
    <w:rPr>
      <w:rFonts w:ascii="Arial" w:hAnsi="Arial" w:cs="Tahoma"/>
      <w:sz w:val="28"/>
      <w:szCs w:val="28"/>
    </w:rPr>
  </w:style>
  <w:style w:type="paragraph" w:styleId="a5">
    <w:name w:val="Body Text"/>
    <w:basedOn w:val="a"/>
    <w:semiHidden/>
    <w:rsid w:val="00816691"/>
    <w:pPr>
      <w:spacing w:after="120"/>
    </w:pPr>
  </w:style>
  <w:style w:type="paragraph" w:styleId="a6">
    <w:name w:val="List"/>
    <w:basedOn w:val="a5"/>
    <w:semiHidden/>
    <w:rsid w:val="00816691"/>
    <w:rPr>
      <w:rFonts w:cs="Tahoma"/>
    </w:rPr>
  </w:style>
  <w:style w:type="paragraph" w:customStyle="1" w:styleId="2">
    <w:name w:val="Название2"/>
    <w:basedOn w:val="a"/>
    <w:rsid w:val="00816691"/>
    <w:pPr>
      <w:suppressLineNumbers/>
      <w:spacing w:before="120" w:after="120"/>
    </w:pPr>
    <w:rPr>
      <w:rFonts w:cs="Tahoma"/>
      <w:i/>
      <w:iCs/>
    </w:rPr>
  </w:style>
  <w:style w:type="paragraph" w:customStyle="1" w:styleId="20">
    <w:name w:val="Указатель2"/>
    <w:basedOn w:val="a"/>
    <w:rsid w:val="00816691"/>
    <w:pPr>
      <w:suppressLineNumbers/>
    </w:pPr>
    <w:rPr>
      <w:rFonts w:cs="Tahoma"/>
    </w:rPr>
  </w:style>
  <w:style w:type="paragraph" w:customStyle="1" w:styleId="11">
    <w:name w:val="Название1"/>
    <w:basedOn w:val="a"/>
    <w:rsid w:val="00816691"/>
    <w:pPr>
      <w:suppressLineNumbers/>
      <w:spacing w:before="120" w:after="120"/>
    </w:pPr>
    <w:rPr>
      <w:rFonts w:cs="Tahoma"/>
      <w:i/>
      <w:iCs/>
    </w:rPr>
  </w:style>
  <w:style w:type="paragraph" w:customStyle="1" w:styleId="12">
    <w:name w:val="Указатель1"/>
    <w:basedOn w:val="a"/>
    <w:rsid w:val="00816691"/>
    <w:pPr>
      <w:suppressLineNumbers/>
    </w:pPr>
    <w:rPr>
      <w:rFonts w:cs="Tahoma"/>
    </w:rPr>
  </w:style>
  <w:style w:type="paragraph" w:customStyle="1" w:styleId="13">
    <w:name w:val="Текст1"/>
    <w:basedOn w:val="a"/>
    <w:rsid w:val="00816691"/>
    <w:pPr>
      <w:widowControl/>
      <w:suppressAutoHyphens w:val="0"/>
    </w:pPr>
    <w:rPr>
      <w:rFonts w:ascii="Consolas" w:eastAsia="Calibri" w:hAnsi="Consolas"/>
      <w:sz w:val="21"/>
      <w:szCs w:val="21"/>
      <w:lang w:val="en-US"/>
    </w:rPr>
  </w:style>
  <w:style w:type="paragraph" w:customStyle="1" w:styleId="a7">
    <w:name w:val="Содержимое таблицы"/>
    <w:basedOn w:val="a"/>
    <w:rsid w:val="00816691"/>
    <w:pPr>
      <w:suppressLineNumbers/>
    </w:pPr>
  </w:style>
  <w:style w:type="paragraph" w:customStyle="1" w:styleId="a8">
    <w:name w:val="Заголовок таблицы"/>
    <w:basedOn w:val="a7"/>
    <w:rsid w:val="00816691"/>
    <w:pPr>
      <w:jc w:val="center"/>
    </w:pPr>
    <w:rPr>
      <w:b/>
      <w:bCs/>
    </w:rPr>
  </w:style>
  <w:style w:type="paragraph" w:styleId="a9">
    <w:name w:val="Balloon Text"/>
    <w:basedOn w:val="a"/>
    <w:link w:val="aa"/>
    <w:uiPriority w:val="99"/>
    <w:semiHidden/>
    <w:unhideWhenUsed/>
    <w:rsid w:val="00624DFE"/>
    <w:rPr>
      <w:rFonts w:ascii="Tahoma" w:hAnsi="Tahoma" w:cs="Tahoma"/>
      <w:sz w:val="16"/>
      <w:szCs w:val="16"/>
    </w:rPr>
  </w:style>
  <w:style w:type="character" w:customStyle="1" w:styleId="aa">
    <w:name w:val="Текст выноски Знак"/>
    <w:basedOn w:val="a0"/>
    <w:link w:val="a9"/>
    <w:uiPriority w:val="99"/>
    <w:semiHidden/>
    <w:rsid w:val="00624DFE"/>
    <w:rPr>
      <w:rFonts w:ascii="Tahoma" w:eastAsia="Lucida Sans Unicode" w:hAnsi="Tahoma" w:cs="Tahoma"/>
      <w:kern w:val="1"/>
      <w:sz w:val="16"/>
      <w:szCs w:val="16"/>
      <w:lang w:eastAsia="ar-SA"/>
    </w:rPr>
  </w:style>
  <w:style w:type="character" w:styleId="ab">
    <w:name w:val="annotation reference"/>
    <w:basedOn w:val="a0"/>
    <w:uiPriority w:val="99"/>
    <w:semiHidden/>
    <w:unhideWhenUsed/>
    <w:rsid w:val="00894F93"/>
    <w:rPr>
      <w:sz w:val="16"/>
      <w:szCs w:val="16"/>
    </w:rPr>
  </w:style>
  <w:style w:type="paragraph" w:styleId="ac">
    <w:name w:val="annotation text"/>
    <w:basedOn w:val="a"/>
    <w:link w:val="ad"/>
    <w:uiPriority w:val="99"/>
    <w:semiHidden/>
    <w:unhideWhenUsed/>
    <w:rsid w:val="00894F93"/>
    <w:rPr>
      <w:sz w:val="20"/>
      <w:szCs w:val="20"/>
    </w:rPr>
  </w:style>
  <w:style w:type="character" w:customStyle="1" w:styleId="ad">
    <w:name w:val="Текст примечания Знак"/>
    <w:basedOn w:val="a0"/>
    <w:link w:val="ac"/>
    <w:uiPriority w:val="99"/>
    <w:semiHidden/>
    <w:rsid w:val="00894F93"/>
    <w:rPr>
      <w:rFonts w:eastAsia="Lucida Sans Unicode"/>
      <w:kern w:val="1"/>
      <w:lang w:eastAsia="ar-SA"/>
    </w:rPr>
  </w:style>
  <w:style w:type="paragraph" w:styleId="ae">
    <w:name w:val="annotation subject"/>
    <w:basedOn w:val="ac"/>
    <w:next w:val="ac"/>
    <w:link w:val="af"/>
    <w:uiPriority w:val="99"/>
    <w:semiHidden/>
    <w:unhideWhenUsed/>
    <w:rsid w:val="00894F93"/>
    <w:rPr>
      <w:b/>
      <w:bCs/>
    </w:rPr>
  </w:style>
  <w:style w:type="character" w:customStyle="1" w:styleId="af">
    <w:name w:val="Тема примечания Знак"/>
    <w:basedOn w:val="ad"/>
    <w:link w:val="ae"/>
    <w:uiPriority w:val="99"/>
    <w:semiHidden/>
    <w:rsid w:val="00894F9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ХПЗ</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Olena.Kamenetska</dc:creator>
  <cp:lastModifiedBy>Tovstik.Olga</cp:lastModifiedBy>
  <cp:revision>13</cp:revision>
  <cp:lastPrinted>2010-11-20T12:01:00Z</cp:lastPrinted>
  <dcterms:created xsi:type="dcterms:W3CDTF">2013-11-14T13:04:00Z</dcterms:created>
  <dcterms:modified xsi:type="dcterms:W3CDTF">2013-12-04T12:16:00Z</dcterms:modified>
</cp:coreProperties>
</file>